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EDB02" w14:textId="1AD02016" w:rsidR="00A12FDC" w:rsidRDefault="00A12FDC" w:rsidP="00A12FDC">
      <w:pPr>
        <w:pBdr>
          <w:top w:val="single" w:sz="4" w:space="1" w:color="000000"/>
          <w:left w:val="single" w:sz="4" w:space="4" w:color="000000"/>
          <w:bottom w:val="single" w:sz="4" w:space="1" w:color="000000"/>
          <w:right w:val="single" w:sz="4" w:space="4" w:color="000000"/>
        </w:pBdr>
        <w:spacing w:before="120" w:after="0" w:line="240" w:lineRule="auto"/>
        <w:ind w:left="57"/>
        <w:jc w:val="center"/>
        <w:rPr>
          <w:rFonts w:ascii="Verdana" w:hAnsi="Verdana"/>
          <w:bCs/>
          <w:i/>
          <w:iCs/>
          <w:color w:val="auto"/>
          <w:sz w:val="20"/>
          <w:szCs w:val="20"/>
        </w:rPr>
      </w:pPr>
      <w:r>
        <w:rPr>
          <w:rFonts w:ascii="Verdana" w:hAnsi="Verdana"/>
          <w:b/>
          <w:color w:val="auto"/>
          <w:sz w:val="24"/>
          <w:szCs w:val="20"/>
        </w:rPr>
        <w:t>Unité Pastorale BEYNE-HEUSAY - ASBL UP BEYNE-HEUSAY</w:t>
      </w:r>
      <w:r>
        <w:rPr>
          <w:rFonts w:ascii="Verdana" w:hAnsi="Verdana"/>
          <w:b/>
          <w:color w:val="auto"/>
          <w:sz w:val="24"/>
          <w:szCs w:val="20"/>
        </w:rPr>
        <w:br/>
        <w:t>Fonctionnement interne</w:t>
      </w:r>
    </w:p>
    <w:p w14:paraId="4484993E" w14:textId="77777777" w:rsidR="00A12FDC" w:rsidRDefault="00A12FDC" w:rsidP="00A12FDC">
      <w:pPr>
        <w:pStyle w:val="Titre1"/>
        <w:spacing w:before="240" w:after="240" w:line="240" w:lineRule="auto"/>
        <w:ind w:left="-6" w:hanging="11"/>
        <w:rPr>
          <w:rFonts w:ascii="Verdana" w:hAnsi="Verdana"/>
          <w:color w:val="auto"/>
          <w:sz w:val="24"/>
          <w:szCs w:val="20"/>
        </w:rPr>
      </w:pPr>
      <w:bookmarkStart w:id="0" w:name="_Toc59280046"/>
      <w:bookmarkStart w:id="1" w:name="_Toc36402946"/>
      <w:r>
        <w:rPr>
          <w:rFonts w:ascii="Verdana" w:hAnsi="Verdana"/>
          <w:color w:val="auto"/>
          <w:sz w:val="24"/>
          <w:szCs w:val="20"/>
        </w:rPr>
        <w:t>APPROBATION</w:t>
      </w:r>
      <w:bookmarkEnd w:id="0"/>
      <w:bookmarkEnd w:id="1"/>
    </w:p>
    <w:p w14:paraId="5E751389" w14:textId="77777777" w:rsidR="00A12FDC" w:rsidRDefault="00A12FDC" w:rsidP="00A12FDC">
      <w:pPr>
        <w:spacing w:before="120" w:after="0" w:line="240" w:lineRule="auto"/>
        <w:ind w:left="11" w:hanging="11"/>
        <w:contextualSpacing/>
        <w:rPr>
          <w:rFonts w:ascii="Verdana" w:hAnsi="Verdana"/>
          <w:color w:val="auto"/>
          <w:sz w:val="20"/>
          <w:szCs w:val="20"/>
        </w:rPr>
      </w:pPr>
      <w:r>
        <w:rPr>
          <w:rFonts w:ascii="Verdana" w:hAnsi="Verdana"/>
          <w:noProof/>
          <w:color w:val="auto"/>
          <w:sz w:val="20"/>
          <w:szCs w:val="20"/>
        </w:rPr>
        <mc:AlternateContent>
          <mc:Choice Requires="wps">
            <w:drawing>
              <wp:anchor distT="0" distB="0" distL="0" distR="0" simplePos="0" relativeHeight="251660288" behindDoc="0" locked="0" layoutInCell="0" allowOverlap="1" wp14:anchorId="622F0927" wp14:editId="417EFCA0">
                <wp:simplePos x="0" y="0"/>
                <wp:positionH relativeFrom="column">
                  <wp:posOffset>566420</wp:posOffset>
                </wp:positionH>
                <wp:positionV relativeFrom="paragraph">
                  <wp:posOffset>266700</wp:posOffset>
                </wp:positionV>
                <wp:extent cx="885825" cy="635"/>
                <wp:effectExtent l="635" t="3175" r="635" b="3175"/>
                <wp:wrapNone/>
                <wp:docPr id="1" name="Connecteur droit 8"/>
                <wp:cNvGraphicFramePr/>
                <a:graphic xmlns:a="http://schemas.openxmlformats.org/drawingml/2006/main">
                  <a:graphicData uri="http://schemas.microsoft.com/office/word/2010/wordprocessingShape">
                    <wps:wsp>
                      <wps:cNvCnPr/>
                      <wps:spPr>
                        <a:xfrm>
                          <a:off x="0" y="0"/>
                          <a:ext cx="885960" cy="720"/>
                        </a:xfrm>
                        <a:prstGeom prst="line">
                          <a:avLst/>
                        </a:prstGeom>
                        <a:ln>
                          <a:solidFill>
                            <a:srgbClr val="5B9BD5"/>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CACCED6" id="Connecteur droit 8"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44.6pt,21pt" to="114.3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" o:allowincell="f" strokecolor="#5b9bd5" strokeweight=".5pt">
                <v:stroke joinstyle="miter"/>
              </v:line>
            </w:pict>
          </mc:Fallback>
        </mc:AlternateContent>
      </w:r>
      <w:r>
        <w:rPr>
          <w:rFonts w:ascii="Verdana" w:hAnsi="Verdana"/>
          <w:color w:val="auto"/>
          <w:sz w:val="20"/>
          <w:szCs w:val="20"/>
        </w:rPr>
        <w:t xml:space="preserve">Le présent « Fonctionnement interne » est approuvé par l’organe d’administration en </w:t>
      </w:r>
    </w:p>
    <w:p w14:paraId="31890FBD" w14:textId="75E2D9F2" w:rsidR="00A12FDC" w:rsidRDefault="00A12FDC" w:rsidP="00A12FDC">
      <w:pPr>
        <w:spacing w:before="120" w:after="0" w:line="240" w:lineRule="auto"/>
        <w:ind w:left="11" w:hanging="11"/>
        <w:contextualSpacing/>
        <w:rPr>
          <w:rFonts w:ascii="Verdana" w:hAnsi="Verdana"/>
          <w:color w:val="auto"/>
          <w:sz w:val="20"/>
          <w:szCs w:val="20"/>
        </w:rPr>
      </w:pPr>
      <w:r>
        <w:rPr>
          <w:rFonts w:ascii="Verdana" w:hAnsi="Verdana"/>
          <w:color w:val="auto"/>
          <w:sz w:val="20"/>
          <w:szCs w:val="20"/>
        </w:rPr>
        <w:t xml:space="preserve">date du                       </w:t>
      </w:r>
      <w:r>
        <w:rPr>
          <w:rFonts w:ascii="Verdana" w:hAnsi="Verdana"/>
          <w:color w:val="auto"/>
          <w:sz w:val="20"/>
          <w:szCs w:val="20"/>
        </w:rPr>
        <w:t xml:space="preserve">, </w:t>
      </w:r>
      <w:r>
        <w:rPr>
          <w:rFonts w:ascii="Verdana" w:hAnsi="Verdana"/>
          <w:color w:val="auto"/>
          <w:sz w:val="20"/>
          <w:szCs w:val="20"/>
        </w:rPr>
        <w:t xml:space="preserve">ainsi qu’en témoigne la signature du Président de l’organe </w:t>
      </w:r>
    </w:p>
    <w:p w14:paraId="4C365677" w14:textId="77777777" w:rsidR="00A12FDC" w:rsidRDefault="00A12FDC" w:rsidP="00A12FDC">
      <w:pPr>
        <w:spacing w:before="120" w:after="0" w:line="240" w:lineRule="auto"/>
        <w:ind w:left="11" w:hanging="11"/>
        <w:contextualSpacing/>
        <w:rPr>
          <w:rFonts w:ascii="Verdana" w:hAnsi="Verdana"/>
          <w:color w:val="auto"/>
          <w:sz w:val="20"/>
          <w:szCs w:val="20"/>
        </w:rPr>
      </w:pPr>
      <w:r>
        <w:rPr>
          <w:rFonts w:ascii="Verdana" w:hAnsi="Verdana"/>
          <w:color w:val="auto"/>
          <w:sz w:val="20"/>
          <w:szCs w:val="20"/>
        </w:rPr>
        <w:t>d’administration</w:t>
      </w:r>
    </w:p>
    <w:p w14:paraId="2DF7BE3C" w14:textId="5C553746" w:rsidR="00A12FDC" w:rsidRDefault="00A12FDC" w:rsidP="00A12FDC">
      <w:pPr>
        <w:spacing w:before="120" w:after="0" w:line="240" w:lineRule="auto"/>
        <w:rPr>
          <w:rFonts w:ascii="Verdana" w:hAnsi="Verdana"/>
          <w:color w:val="FF0000"/>
          <w:sz w:val="20"/>
          <w:szCs w:val="20"/>
        </w:rPr>
      </w:pPr>
      <w:r>
        <w:rPr>
          <w:noProof/>
        </w:rPr>
        <mc:AlternateContent>
          <mc:Choice Requires="wps">
            <w:drawing>
              <wp:anchor distT="0" distB="0" distL="0" distR="0" simplePos="0" relativeHeight="251659264" behindDoc="0" locked="0" layoutInCell="0" allowOverlap="1" wp14:anchorId="3FAE6FB3" wp14:editId="21FFFD3F">
                <wp:simplePos x="0" y="0"/>
                <wp:positionH relativeFrom="column">
                  <wp:posOffset>3195320</wp:posOffset>
                </wp:positionH>
                <wp:positionV relativeFrom="paragraph">
                  <wp:posOffset>182245</wp:posOffset>
                </wp:positionV>
                <wp:extent cx="2533650" cy="635"/>
                <wp:effectExtent l="0" t="3175" r="0" b="3175"/>
                <wp:wrapNone/>
                <wp:docPr id="2" name="Connecteur droit 7"/>
                <wp:cNvGraphicFramePr/>
                <a:graphic xmlns:a="http://schemas.openxmlformats.org/drawingml/2006/main">
                  <a:graphicData uri="http://schemas.microsoft.com/office/word/2010/wordprocessingShape">
                    <wps:wsp>
                      <wps:cNvCnPr/>
                      <wps:spPr>
                        <a:xfrm>
                          <a:off x="0" y="0"/>
                          <a:ext cx="2533680" cy="720"/>
                        </a:xfrm>
                        <a:prstGeom prst="line">
                          <a:avLst/>
                        </a:prstGeom>
                        <a:ln>
                          <a:solidFill>
                            <a:srgbClr val="5B9BD5"/>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3060FFE" id="Connecteur droit 7"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251.6pt,14.35pt" to="451.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" o:allowincell="f" strokecolor="#5b9bd5" strokeweight=".5pt">
                <v:stroke joinstyle="miter"/>
              </v:line>
            </w:pict>
          </mc:Fallback>
        </mc:AlternateContent>
      </w:r>
      <w:r>
        <w:rPr>
          <w:rFonts w:ascii="Arial" w:hAnsi="Arial" w:cs="Arial"/>
          <w:b/>
          <w:bCs/>
          <w:i/>
          <w:iCs/>
          <w:color w:val="FF0000"/>
          <w:sz w:val="20"/>
          <w:szCs w:val="20"/>
        </w:rPr>
        <w:t>RUNEZERWA BIZIMANA Denis</w:t>
      </w:r>
      <w:r>
        <w:rPr>
          <w:rFonts w:ascii="Verdana" w:hAnsi="Verdana"/>
          <w:color w:val="FF0000"/>
          <w:sz w:val="20"/>
          <w:szCs w:val="20"/>
        </w:rPr>
        <w:tab/>
        <w:t xml:space="preserve"> Signature : </w:t>
      </w:r>
    </w:p>
    <w:p w14:paraId="1449CE0E" w14:textId="77777777" w:rsidR="00A12FDC" w:rsidRDefault="00A12FDC" w:rsidP="00A12FDC">
      <w:pPr>
        <w:spacing w:before="120" w:after="0" w:line="240" w:lineRule="auto"/>
        <w:rPr>
          <w:rFonts w:ascii="Verdana" w:hAnsi="Verdana"/>
          <w:color w:val="auto"/>
          <w:sz w:val="20"/>
          <w:szCs w:val="20"/>
        </w:rPr>
      </w:pPr>
    </w:p>
    <w:p w14:paraId="6E72A2C9" w14:textId="77777777" w:rsidR="00A12FDC" w:rsidRDefault="00A12FDC" w:rsidP="00A12FDC">
      <w:pPr>
        <w:pStyle w:val="Titre1"/>
        <w:spacing w:before="120" w:after="0" w:line="240" w:lineRule="auto"/>
        <w:ind w:left="-5"/>
        <w:rPr>
          <w:rFonts w:ascii="Verdana" w:hAnsi="Verdana"/>
          <w:color w:val="auto"/>
          <w:sz w:val="24"/>
          <w:szCs w:val="20"/>
        </w:rPr>
      </w:pPr>
      <w:bookmarkStart w:id="2" w:name="_Toc59280047"/>
      <w:bookmarkStart w:id="3" w:name="_Toc36402947"/>
      <w:r>
        <w:rPr>
          <w:rFonts w:ascii="Verdana" w:hAnsi="Verdana"/>
          <w:color w:val="auto"/>
          <w:sz w:val="24"/>
          <w:szCs w:val="20"/>
        </w:rPr>
        <w:t>REMARQUE PRELIMINAIRE</w:t>
      </w:r>
      <w:bookmarkEnd w:id="2"/>
      <w:bookmarkEnd w:id="3"/>
    </w:p>
    <w:p w14:paraId="3EDBDF99"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Le présent «  Fonctionnement interne» est établi conformément à l’articles 13, 8° des statuts</w:t>
      </w:r>
    </w:p>
    <w:p w14:paraId="141DBDB0"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Il ne fait que préciser les statuts. Il est totalement dépendant des statuts et doit donc y être adapté.</w:t>
      </w:r>
    </w:p>
    <w:p w14:paraId="5402B8E4"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Les obligations et règlements qui sont gérés par l’évêché sont d’application stricte et ne doivent plus être repris ici. Sont notamment à considérer comme tels :</w:t>
      </w:r>
    </w:p>
    <w:p w14:paraId="077BE643" w14:textId="77777777" w:rsidR="00A12FDC" w:rsidRDefault="00A12FDC" w:rsidP="00A12FDC">
      <w:pPr>
        <w:pStyle w:val="Paragraphedeliste"/>
        <w:numPr>
          <w:ilvl w:val="0"/>
          <w:numId w:val="4"/>
        </w:numPr>
        <w:spacing w:after="0" w:line="240" w:lineRule="auto"/>
        <w:ind w:left="703" w:hanging="357"/>
        <w:rPr>
          <w:rFonts w:ascii="Verdana" w:hAnsi="Verdana"/>
          <w:color w:val="auto"/>
          <w:sz w:val="20"/>
          <w:szCs w:val="20"/>
        </w:rPr>
      </w:pPr>
      <w:r>
        <w:rPr>
          <w:rFonts w:ascii="Verdana" w:hAnsi="Verdana"/>
          <w:color w:val="auto"/>
          <w:sz w:val="20"/>
          <w:szCs w:val="20"/>
        </w:rPr>
        <w:t>acta 2004 04 Les équipes relais ;</w:t>
      </w:r>
    </w:p>
    <w:p w14:paraId="373D4D3D" w14:textId="77777777" w:rsidR="00A12FDC" w:rsidRDefault="00A12FDC" w:rsidP="00A12FDC">
      <w:pPr>
        <w:pStyle w:val="Paragraphedeliste"/>
        <w:numPr>
          <w:ilvl w:val="0"/>
          <w:numId w:val="4"/>
        </w:numPr>
        <w:spacing w:after="0" w:line="240" w:lineRule="auto"/>
        <w:ind w:left="703" w:hanging="357"/>
        <w:rPr>
          <w:rFonts w:ascii="Verdana" w:hAnsi="Verdana"/>
          <w:color w:val="auto"/>
          <w:sz w:val="20"/>
          <w:szCs w:val="20"/>
        </w:rPr>
      </w:pPr>
      <w:r>
        <w:rPr>
          <w:rFonts w:ascii="Verdana" w:hAnsi="Verdana"/>
          <w:color w:val="auto"/>
          <w:sz w:val="20"/>
          <w:szCs w:val="20"/>
        </w:rPr>
        <w:t>acta 2010 11 Le conseil économique de l'unité pastorale ;</w:t>
      </w:r>
    </w:p>
    <w:p w14:paraId="45C90024" w14:textId="77777777" w:rsidR="00A12FDC" w:rsidRDefault="00A12FDC" w:rsidP="00A12FDC">
      <w:pPr>
        <w:pStyle w:val="Paragraphedeliste"/>
        <w:numPr>
          <w:ilvl w:val="0"/>
          <w:numId w:val="4"/>
        </w:numPr>
        <w:spacing w:after="0" w:line="240" w:lineRule="auto"/>
        <w:ind w:left="703" w:hanging="357"/>
        <w:rPr>
          <w:rFonts w:ascii="Verdana" w:hAnsi="Verdana"/>
          <w:color w:val="auto"/>
          <w:sz w:val="20"/>
          <w:szCs w:val="20"/>
        </w:rPr>
      </w:pPr>
      <w:r>
        <w:rPr>
          <w:rFonts w:ascii="Verdana" w:hAnsi="Verdana"/>
          <w:color w:val="auto"/>
          <w:sz w:val="20"/>
          <w:szCs w:val="20"/>
        </w:rPr>
        <w:t>acta 2014 12 Le conseil d'Unité pastorale ;</w:t>
      </w:r>
    </w:p>
    <w:p w14:paraId="4B173CE5" w14:textId="77777777" w:rsidR="00A12FDC" w:rsidRDefault="00A12FDC" w:rsidP="00A12FDC">
      <w:pPr>
        <w:pStyle w:val="Paragraphedeliste"/>
        <w:numPr>
          <w:ilvl w:val="0"/>
          <w:numId w:val="4"/>
        </w:numPr>
        <w:spacing w:after="0" w:line="240" w:lineRule="auto"/>
        <w:ind w:left="703" w:hanging="357"/>
        <w:rPr>
          <w:rFonts w:ascii="Verdana" w:hAnsi="Verdana"/>
          <w:color w:val="auto"/>
          <w:sz w:val="20"/>
          <w:szCs w:val="20"/>
        </w:rPr>
      </w:pPr>
      <w:r>
        <w:rPr>
          <w:rFonts w:ascii="Verdana" w:hAnsi="Verdana"/>
          <w:color w:val="auto"/>
          <w:sz w:val="20"/>
          <w:szCs w:val="20"/>
        </w:rPr>
        <w:t>acta 2018 02 Objectif 2020 ;</w:t>
      </w:r>
    </w:p>
    <w:p w14:paraId="5587F289" w14:textId="77777777" w:rsidR="00A12FDC" w:rsidRDefault="00A12FDC" w:rsidP="00A12FDC">
      <w:pPr>
        <w:pStyle w:val="Paragraphedeliste"/>
        <w:numPr>
          <w:ilvl w:val="0"/>
          <w:numId w:val="4"/>
        </w:numPr>
        <w:spacing w:after="0" w:line="240" w:lineRule="auto"/>
        <w:ind w:left="703" w:hanging="357"/>
        <w:rPr>
          <w:rFonts w:ascii="Verdana" w:hAnsi="Verdana"/>
          <w:color w:val="auto"/>
          <w:sz w:val="20"/>
          <w:szCs w:val="20"/>
        </w:rPr>
      </w:pPr>
      <w:r>
        <w:rPr>
          <w:rFonts w:ascii="Verdana" w:hAnsi="Verdana"/>
          <w:color w:val="auto"/>
          <w:sz w:val="20"/>
          <w:szCs w:val="20"/>
        </w:rPr>
        <w:t>le  dernier décret épiscopal relatif aux casuel à proposer aux familles à l’occasion des funérailles, moments de prière et Par l’adhésion aux statuts, chaque membre accepte de se conformer au présent «  Fonctionnement interne ».</w:t>
      </w:r>
    </w:p>
    <w:p w14:paraId="5B704756" w14:textId="77777777" w:rsidR="00A12FDC" w:rsidRDefault="00A12FDC" w:rsidP="00A12FDC">
      <w:pPr>
        <w:pStyle w:val="Titre1"/>
        <w:spacing w:before="120" w:after="0" w:line="240" w:lineRule="auto"/>
        <w:ind w:left="-5"/>
        <w:rPr>
          <w:rFonts w:ascii="Verdana" w:hAnsi="Verdana"/>
          <w:color w:val="auto"/>
          <w:sz w:val="24"/>
          <w:szCs w:val="20"/>
        </w:rPr>
      </w:pPr>
      <w:bookmarkStart w:id="4" w:name="_Toc59280048"/>
      <w:r>
        <w:rPr>
          <w:rFonts w:ascii="Verdana" w:hAnsi="Verdana"/>
          <w:color w:val="auto"/>
          <w:sz w:val="24"/>
          <w:szCs w:val="20"/>
        </w:rPr>
        <w:t>SIEGE ADMINISRATIF</w:t>
      </w:r>
      <w:bookmarkEnd w:id="4"/>
    </w:p>
    <w:p w14:paraId="7D6D98B6"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 xml:space="preserve">Le siège administratif de l’ASBL est fixé à </w:t>
      </w:r>
      <w:r>
        <w:rPr>
          <w:rFonts w:ascii="Verdana" w:hAnsi="Verdana"/>
          <w:b/>
          <w:bCs/>
          <w:color w:val="auto"/>
          <w:sz w:val="24"/>
          <w:szCs w:val="24"/>
          <w:bdr w:val="single" w:sz="4" w:space="0" w:color="000000"/>
        </w:rPr>
        <w:t>4610 BELLAIRE, rue de l’Eglise 11</w:t>
      </w:r>
      <w:r>
        <w:rPr>
          <w:rFonts w:ascii="Verdana" w:hAnsi="Verdana"/>
          <w:color w:val="auto"/>
          <w:sz w:val="24"/>
          <w:szCs w:val="24"/>
          <w:bdr w:val="single" w:sz="4" w:space="0" w:color="000000"/>
        </w:rPr>
        <w:t>.</w:t>
      </w:r>
    </w:p>
    <w:p w14:paraId="70888296" w14:textId="77777777" w:rsidR="00A12FDC" w:rsidRDefault="00A12FDC" w:rsidP="00A12FDC">
      <w:pPr>
        <w:pStyle w:val="Titre1"/>
        <w:spacing w:before="120" w:after="0" w:line="240" w:lineRule="auto"/>
        <w:ind w:left="-5"/>
        <w:rPr>
          <w:rFonts w:ascii="Verdana" w:hAnsi="Verdana"/>
          <w:color w:val="auto"/>
          <w:sz w:val="24"/>
          <w:szCs w:val="20"/>
        </w:rPr>
      </w:pPr>
      <w:bookmarkStart w:id="5" w:name="_Toc36402948"/>
      <w:bookmarkStart w:id="6" w:name="_Toc59280049"/>
      <w:r>
        <w:rPr>
          <w:rFonts w:ascii="Verdana" w:hAnsi="Verdana"/>
          <w:color w:val="auto"/>
          <w:sz w:val="24"/>
          <w:szCs w:val="20"/>
        </w:rPr>
        <w:t>FONCTIONNEMENT DE L’ASSEMBLEE GENERALE</w:t>
      </w:r>
      <w:bookmarkEnd w:id="5"/>
      <w:bookmarkEnd w:id="6"/>
    </w:p>
    <w:p w14:paraId="4006BA17"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Le rôle de l’Assemblée générale (AG) est défini au « Titre III », articles 12 à 14, des statuts de l’ASBL.</w:t>
      </w:r>
    </w:p>
    <w:p w14:paraId="5D1DD919" w14:textId="77777777" w:rsidR="00A12FDC" w:rsidRDefault="00A12FDC" w:rsidP="00A12FDC">
      <w:pPr>
        <w:spacing w:before="240" w:after="120"/>
        <w:ind w:left="11" w:hanging="11"/>
        <w:rPr>
          <w:rFonts w:ascii="Verdana" w:hAnsi="Verdana"/>
          <w:b/>
          <w:bCs/>
          <w:color w:val="auto"/>
        </w:rPr>
      </w:pPr>
      <w:r>
        <w:rPr>
          <w:rFonts w:ascii="Verdana" w:hAnsi="Verdana"/>
          <w:b/>
          <w:bCs/>
          <w:color w:val="auto"/>
        </w:rPr>
        <w:t>Assemblée générale ordinaire</w:t>
      </w:r>
    </w:p>
    <w:p w14:paraId="5D1E7EA1"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Une AG ordinaire est prévue au cours du premier semestre de chaque année civile.</w:t>
      </w:r>
      <w:r>
        <w:rPr>
          <w:rFonts w:ascii="Verdana" w:hAnsi="Verdana"/>
          <w:color w:val="auto"/>
          <w:sz w:val="20"/>
          <w:szCs w:val="20"/>
        </w:rPr>
        <w:br/>
        <w:t xml:space="preserve">Les points majeurs de cette assemblée sont : </w:t>
      </w:r>
    </w:p>
    <w:p w14:paraId="75ECCB90" w14:textId="77777777" w:rsidR="00A12FDC" w:rsidRDefault="00A12FDC" w:rsidP="00A12FDC">
      <w:pPr>
        <w:numPr>
          <w:ilvl w:val="0"/>
          <w:numId w:val="1"/>
        </w:numPr>
        <w:spacing w:before="120" w:after="0" w:line="240" w:lineRule="auto"/>
        <w:ind w:left="284" w:hanging="215"/>
        <w:contextualSpacing/>
        <w:rPr>
          <w:rFonts w:ascii="Verdana" w:hAnsi="Verdana"/>
          <w:color w:val="auto"/>
          <w:sz w:val="20"/>
          <w:szCs w:val="20"/>
        </w:rPr>
      </w:pPr>
      <w:r>
        <w:rPr>
          <w:rFonts w:ascii="Verdana" w:hAnsi="Verdana"/>
          <w:color w:val="auto"/>
          <w:sz w:val="20"/>
          <w:szCs w:val="20"/>
        </w:rPr>
        <w:t xml:space="preserve">l’approbation des comptes de l’année écoulée, </w:t>
      </w:r>
    </w:p>
    <w:p w14:paraId="184A54CB" w14:textId="77777777" w:rsidR="00A12FDC" w:rsidRDefault="00A12FDC" w:rsidP="00A12FDC">
      <w:pPr>
        <w:numPr>
          <w:ilvl w:val="0"/>
          <w:numId w:val="1"/>
        </w:numPr>
        <w:spacing w:before="120" w:after="0" w:line="240" w:lineRule="auto"/>
        <w:ind w:left="284" w:hanging="215"/>
        <w:contextualSpacing/>
        <w:rPr>
          <w:rFonts w:ascii="Verdana" w:hAnsi="Verdana"/>
          <w:color w:val="auto"/>
          <w:sz w:val="20"/>
          <w:szCs w:val="20"/>
        </w:rPr>
      </w:pPr>
      <w:r>
        <w:rPr>
          <w:rFonts w:ascii="Verdana" w:hAnsi="Verdana"/>
          <w:color w:val="auto"/>
          <w:sz w:val="20"/>
          <w:szCs w:val="20"/>
        </w:rPr>
        <w:t>l’octroi de la décharge aux administrateurs pour leur gestion pendant l’année écoulée,</w:t>
      </w:r>
    </w:p>
    <w:p w14:paraId="76A39E6C" w14:textId="77777777" w:rsidR="00A12FDC" w:rsidRDefault="00A12FDC" w:rsidP="00A12FDC">
      <w:pPr>
        <w:spacing w:before="120" w:after="0" w:line="240" w:lineRule="auto"/>
        <w:ind w:left="284" w:firstLine="0"/>
        <w:contextualSpacing/>
        <w:rPr>
          <w:rFonts w:ascii="Verdana" w:hAnsi="Verdana"/>
          <w:color w:val="auto"/>
          <w:sz w:val="20"/>
          <w:szCs w:val="20"/>
        </w:rPr>
      </w:pPr>
    </w:p>
    <w:p w14:paraId="7E019BA7" w14:textId="77777777" w:rsidR="00A12FDC" w:rsidRDefault="00A12FDC" w:rsidP="00A12FDC">
      <w:pPr>
        <w:spacing w:before="120" w:after="0" w:line="240" w:lineRule="auto"/>
        <w:contextualSpacing/>
        <w:rPr>
          <w:rFonts w:ascii="Verdana" w:hAnsi="Verdana"/>
          <w:color w:val="auto"/>
          <w:sz w:val="20"/>
          <w:szCs w:val="20"/>
        </w:rPr>
      </w:pPr>
      <w:r>
        <w:rPr>
          <w:rFonts w:ascii="Verdana" w:hAnsi="Verdana"/>
          <w:color w:val="auto"/>
          <w:sz w:val="20"/>
          <w:szCs w:val="20"/>
        </w:rPr>
        <w:t>Une seconde AG est prévue au cours du second semestre afin de déterminer le budget pour l’année suivante et son approbation.</w:t>
      </w:r>
    </w:p>
    <w:p w14:paraId="1EBD50C7" w14:textId="77777777" w:rsidR="00A12FDC" w:rsidRDefault="00A12FDC" w:rsidP="00A12FDC">
      <w:pPr>
        <w:spacing w:before="120" w:after="0" w:line="240" w:lineRule="auto"/>
        <w:contextualSpacing/>
        <w:rPr>
          <w:rFonts w:ascii="Verdana" w:hAnsi="Verdana"/>
          <w:color w:val="auto"/>
          <w:sz w:val="20"/>
          <w:szCs w:val="20"/>
        </w:rPr>
      </w:pPr>
    </w:p>
    <w:p w14:paraId="5FD0A68D" w14:textId="10991D00" w:rsidR="00A12FDC" w:rsidRDefault="00A12FDC" w:rsidP="00A12FDC">
      <w:pPr>
        <w:spacing w:before="120" w:after="0" w:line="240" w:lineRule="auto"/>
        <w:contextualSpacing/>
        <w:rPr>
          <w:rFonts w:ascii="Verdana" w:hAnsi="Verdana"/>
          <w:color w:val="auto"/>
          <w:sz w:val="20"/>
          <w:szCs w:val="20"/>
        </w:rPr>
      </w:pPr>
      <w:r>
        <w:rPr>
          <w:rFonts w:ascii="Verdana" w:hAnsi="Verdana"/>
          <w:color w:val="auto"/>
          <w:sz w:val="20"/>
          <w:szCs w:val="20"/>
        </w:rPr>
        <w:t xml:space="preserve">L’assemblé de </w:t>
      </w:r>
      <w:r>
        <w:rPr>
          <w:rFonts w:ascii="Verdana" w:hAnsi="Verdana"/>
          <w:color w:val="auto"/>
          <w:sz w:val="20"/>
          <w:szCs w:val="20"/>
        </w:rPr>
        <w:t>l’ASB</w:t>
      </w:r>
      <w:r>
        <w:rPr>
          <w:rFonts w:ascii="Verdana" w:hAnsi="Verdana"/>
          <w:color w:val="auto"/>
          <w:sz w:val="20"/>
          <w:szCs w:val="20"/>
        </w:rPr>
        <w:t xml:space="preserve"> UP peut être fusionnée avec le Conseil d’Unité Pastorale si les groupes concernés y consentent.</w:t>
      </w:r>
    </w:p>
    <w:p w14:paraId="62925B44" w14:textId="77777777" w:rsidR="00A12FDC" w:rsidRDefault="00A12FDC" w:rsidP="00A12FDC">
      <w:pPr>
        <w:spacing w:before="240" w:after="120"/>
        <w:ind w:left="11" w:hanging="11"/>
        <w:rPr>
          <w:rFonts w:ascii="Verdana" w:hAnsi="Verdana"/>
          <w:b/>
          <w:bCs/>
          <w:color w:val="auto"/>
        </w:rPr>
      </w:pPr>
      <w:r>
        <w:rPr>
          <w:rFonts w:ascii="Verdana" w:hAnsi="Verdana"/>
          <w:b/>
          <w:bCs/>
          <w:color w:val="auto"/>
        </w:rPr>
        <w:t>Assemblée générale extraordinaire</w:t>
      </w:r>
    </w:p>
    <w:p w14:paraId="23C43D0F" w14:textId="4108D723"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Pour ce point, se reporter aux statuts, article 14, §2.</w:t>
      </w:r>
    </w:p>
    <w:p w14:paraId="0B3236C8" w14:textId="77777777" w:rsidR="00A12FDC" w:rsidRDefault="00A12FDC">
      <w:pPr>
        <w:suppressAutoHyphens w:val="0"/>
        <w:spacing w:after="160" w:line="259" w:lineRule="auto"/>
        <w:ind w:left="0" w:firstLine="0"/>
        <w:rPr>
          <w:rFonts w:ascii="Verdana" w:hAnsi="Verdana"/>
          <w:color w:val="auto"/>
          <w:sz w:val="20"/>
          <w:szCs w:val="20"/>
        </w:rPr>
      </w:pPr>
      <w:r>
        <w:rPr>
          <w:rFonts w:ascii="Verdana" w:hAnsi="Verdana"/>
          <w:color w:val="auto"/>
          <w:sz w:val="20"/>
          <w:szCs w:val="20"/>
        </w:rPr>
        <w:br w:type="page"/>
      </w:r>
    </w:p>
    <w:p w14:paraId="3A673DDE" w14:textId="77777777" w:rsidR="00A12FDC" w:rsidRDefault="00A12FDC" w:rsidP="00A12FDC">
      <w:pPr>
        <w:spacing w:before="240" w:after="120"/>
        <w:ind w:left="11" w:hanging="11"/>
        <w:rPr>
          <w:rFonts w:ascii="Verdana" w:hAnsi="Verdana"/>
          <w:b/>
          <w:bCs/>
          <w:color w:val="auto"/>
        </w:rPr>
      </w:pPr>
      <w:r>
        <w:rPr>
          <w:rFonts w:ascii="Verdana" w:hAnsi="Verdana"/>
          <w:b/>
          <w:bCs/>
          <w:color w:val="auto"/>
        </w:rPr>
        <w:lastRenderedPageBreak/>
        <w:t>Nominations statutaires</w:t>
      </w:r>
    </w:p>
    <w:p w14:paraId="25BD4A30"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Chaque assemblée générale sera aussi l’occasion de valider ou non les propositions de l’organe d’administration (OA dans ce qui suit) en matière de nominations statutaires.</w:t>
      </w:r>
    </w:p>
    <w:p w14:paraId="69D3D36D" w14:textId="77777777" w:rsidR="00A12FDC" w:rsidRDefault="00A12FDC" w:rsidP="00A12FDC">
      <w:pPr>
        <w:spacing w:before="240" w:after="120"/>
        <w:ind w:left="11" w:hanging="11"/>
        <w:rPr>
          <w:rFonts w:ascii="Verdana" w:hAnsi="Verdana"/>
          <w:b/>
          <w:bCs/>
          <w:color w:val="auto"/>
        </w:rPr>
      </w:pPr>
      <w:r>
        <w:rPr>
          <w:rFonts w:ascii="Verdana" w:hAnsi="Verdana"/>
          <w:b/>
          <w:bCs/>
          <w:color w:val="auto"/>
        </w:rPr>
        <w:t>Dépôt du dossier au Greffe du Tribunal de l’Entreprise et Publication au Moniteur Belge</w:t>
      </w:r>
    </w:p>
    <w:p w14:paraId="7E62DB14"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Les PV des assemblées générales et la situation financière de fin d’exercice sont déposés au Greffe du Tribunal de l’Entreprise de Liège.</w:t>
      </w:r>
    </w:p>
    <w:p w14:paraId="317B9058" w14:textId="77777777" w:rsidR="00A12FDC" w:rsidRDefault="00A12FDC" w:rsidP="00A12FDC">
      <w:pPr>
        <w:spacing w:before="120" w:after="240" w:line="240" w:lineRule="auto"/>
        <w:ind w:left="-6" w:hanging="11"/>
        <w:rPr>
          <w:rFonts w:ascii="Verdana" w:hAnsi="Verdana"/>
          <w:color w:val="auto"/>
          <w:sz w:val="20"/>
          <w:szCs w:val="20"/>
        </w:rPr>
      </w:pPr>
      <w:r>
        <w:rPr>
          <w:rFonts w:ascii="Verdana" w:hAnsi="Verdana"/>
          <w:color w:val="auto"/>
          <w:sz w:val="20"/>
          <w:szCs w:val="20"/>
        </w:rPr>
        <w:t xml:space="preserve">Les PV des assemblées générales doivent signés par les membres en vue de leur publication au Moniteur Belge quand ils concernent, entre autres, les nominations statutaires entraînant une modification de la composition de l’organe d’administration, ainsi que les modifications aux statuts. </w:t>
      </w:r>
    </w:p>
    <w:p w14:paraId="6C5D4008" w14:textId="77777777" w:rsidR="00A12FDC" w:rsidRDefault="00A12FDC" w:rsidP="00A12FDC">
      <w:pPr>
        <w:spacing w:before="120" w:after="240" w:line="240" w:lineRule="auto"/>
        <w:ind w:left="-6" w:hanging="11"/>
        <w:rPr>
          <w:rFonts w:ascii="Verdana" w:eastAsia="Cambria" w:hAnsi="Verdana" w:cs="Cambria"/>
          <w:bCs/>
          <w:color w:val="auto"/>
          <w:sz w:val="20"/>
          <w:szCs w:val="20"/>
        </w:rPr>
      </w:pPr>
      <w:r>
        <w:rPr>
          <w:rFonts w:ascii="Verdana" w:eastAsia="Cambria" w:hAnsi="Verdana" w:cs="Cambria"/>
          <w:b/>
          <w:i/>
          <w:iCs/>
          <w:color w:val="auto"/>
          <w:sz w:val="20"/>
          <w:szCs w:val="20"/>
        </w:rPr>
        <w:t>À l’exception de celles qui concernent la modification des statuts</w:t>
      </w:r>
      <w:r>
        <w:rPr>
          <w:rFonts w:ascii="Verdana" w:eastAsia="Cambria" w:hAnsi="Verdana" w:cs="Cambria"/>
          <w:bCs/>
          <w:color w:val="auto"/>
          <w:sz w:val="20"/>
          <w:szCs w:val="20"/>
        </w:rPr>
        <w:t>, toutes les décisions relevant de l’assemblée générale peuvent être prises par les membres, à l’unanimité et par écrit. De ce fait, les formalités de convocation ne doivent pas être respectées.</w:t>
      </w:r>
    </w:p>
    <w:p w14:paraId="506E585C" w14:textId="77777777" w:rsidR="00A12FDC" w:rsidRDefault="00A12FDC" w:rsidP="00A12FDC">
      <w:pPr>
        <w:pStyle w:val="Titre1"/>
        <w:spacing w:before="120" w:after="0" w:line="240" w:lineRule="auto"/>
        <w:ind w:left="-5"/>
        <w:rPr>
          <w:rFonts w:ascii="Verdana" w:hAnsi="Verdana"/>
          <w:color w:val="auto"/>
          <w:sz w:val="24"/>
          <w:szCs w:val="20"/>
        </w:rPr>
      </w:pPr>
      <w:bookmarkStart w:id="7" w:name="_Toc59280050"/>
      <w:bookmarkStart w:id="8" w:name="_Toc36402949"/>
      <w:r>
        <w:rPr>
          <w:rFonts w:ascii="Verdana" w:hAnsi="Verdana"/>
          <w:color w:val="auto"/>
          <w:sz w:val="24"/>
          <w:szCs w:val="20"/>
        </w:rPr>
        <w:t>FONCTIONNEMENT DE L’ORGANE D’ADMINISTRATION</w:t>
      </w:r>
      <w:bookmarkEnd w:id="7"/>
      <w:bookmarkEnd w:id="8"/>
    </w:p>
    <w:p w14:paraId="3440992A" w14:textId="77777777" w:rsidR="00A12FDC" w:rsidRDefault="00A12FDC" w:rsidP="00A12FDC">
      <w:pPr>
        <w:spacing w:before="240" w:after="120"/>
        <w:ind w:left="11" w:hanging="11"/>
        <w:rPr>
          <w:rFonts w:ascii="Verdana" w:hAnsi="Verdana"/>
          <w:b/>
          <w:bCs/>
          <w:color w:val="auto"/>
        </w:rPr>
      </w:pPr>
      <w:r>
        <w:rPr>
          <w:rFonts w:ascii="Verdana" w:hAnsi="Verdana"/>
          <w:b/>
          <w:bCs/>
          <w:color w:val="auto"/>
        </w:rPr>
        <w:t>OA – Organe d’Administration</w:t>
      </w:r>
    </w:p>
    <w:p w14:paraId="2D40AEA2"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Le rôle de l’OA est défini au titre IV, articles 15 à 17, des statuts de l’ASBL.</w:t>
      </w:r>
    </w:p>
    <w:p w14:paraId="2578568B" w14:textId="77777777" w:rsidR="00A12FDC" w:rsidRDefault="00A12FDC" w:rsidP="00A12FDC">
      <w:pPr>
        <w:spacing w:before="240" w:after="120"/>
        <w:ind w:left="11" w:hanging="11"/>
        <w:rPr>
          <w:rFonts w:ascii="Verdana" w:hAnsi="Verdana"/>
          <w:b/>
          <w:bCs/>
          <w:color w:val="auto"/>
        </w:rPr>
      </w:pPr>
      <w:r>
        <w:rPr>
          <w:rFonts w:ascii="Verdana" w:hAnsi="Verdana"/>
          <w:b/>
          <w:bCs/>
          <w:color w:val="auto"/>
        </w:rPr>
        <w:t>Bureau</w:t>
      </w:r>
    </w:p>
    <w:p w14:paraId="149CD63C"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 xml:space="preserve">Le « Bureau » de l’OA est composé du Président, du Secrétaire, du Trésorier et d’un délégué à la gestion journalière de l’ASBL. Le Président, les Secrétaires et le trésorier sont les seuls habilités à engager des dépenses </w:t>
      </w:r>
      <w:r>
        <w:rPr>
          <w:rFonts w:ascii="Verdana" w:hAnsi="Verdana"/>
          <w:color w:val="000000" w:themeColor="text1"/>
          <w:sz w:val="20"/>
          <w:szCs w:val="20"/>
        </w:rPr>
        <w:t>d’un montant supérieur à 1.000,00 Euros.</w:t>
      </w:r>
    </w:p>
    <w:p w14:paraId="5FD37710" w14:textId="77777777" w:rsidR="00A12FDC" w:rsidRDefault="00A12FDC" w:rsidP="00A12FDC">
      <w:pPr>
        <w:spacing w:before="240" w:after="120"/>
        <w:ind w:left="11" w:hanging="11"/>
        <w:rPr>
          <w:rFonts w:ascii="Verdana" w:hAnsi="Verdana"/>
          <w:b/>
          <w:bCs/>
          <w:color w:val="auto"/>
        </w:rPr>
      </w:pPr>
      <w:r>
        <w:rPr>
          <w:rFonts w:ascii="Verdana" w:hAnsi="Verdana"/>
          <w:b/>
          <w:bCs/>
          <w:color w:val="auto"/>
        </w:rPr>
        <w:t>Président</w:t>
      </w:r>
    </w:p>
    <w:p w14:paraId="4E8B94A7"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Le curé (Président) veille à la conformité des règlements, des décisions et des actes de l’ASBL au regard du Droit Canon et des prescriptions des autorités ecclésiales (Evêché, etc.).</w:t>
      </w:r>
    </w:p>
    <w:p w14:paraId="5BD29D76" w14:textId="77777777" w:rsidR="00A12FDC" w:rsidRDefault="00A12FDC" w:rsidP="00A12FDC">
      <w:pPr>
        <w:spacing w:before="240" w:after="120"/>
        <w:ind w:left="11" w:hanging="11"/>
        <w:rPr>
          <w:rFonts w:ascii="Verdana" w:hAnsi="Verdana"/>
          <w:color w:val="auto"/>
          <w:sz w:val="20"/>
          <w:szCs w:val="20"/>
        </w:rPr>
      </w:pPr>
      <w:r>
        <w:rPr>
          <w:rFonts w:ascii="Verdana" w:hAnsi="Verdana"/>
          <w:color w:val="auto"/>
        </w:rPr>
        <w:t>Il</w:t>
      </w:r>
      <w:r>
        <w:rPr>
          <w:rFonts w:ascii="Verdana" w:hAnsi="Verdana"/>
          <w:color w:val="auto"/>
          <w:sz w:val="20"/>
          <w:szCs w:val="20"/>
        </w:rPr>
        <w:t xml:space="preserve"> représente l’association dans ses relations avec les différentes autorités ecclésiastiques.</w:t>
      </w:r>
    </w:p>
    <w:p w14:paraId="39EFAD0E"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Il veille au bon fonctionnement général de l’association, dans le respect des statuts et du présent règlement.</w:t>
      </w:r>
    </w:p>
    <w:p w14:paraId="3ACECF39"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Il est responsable de la communication de l’association, hors les publications légales dont le Secrétaire est responsable.</w:t>
      </w:r>
    </w:p>
    <w:p w14:paraId="2AF08F15"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Il peut déléguer ses fonctions et responsabilités à un autre Administrateur.</w:t>
      </w:r>
    </w:p>
    <w:p w14:paraId="69ADD625"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Il a accès aux comptes bancaires en lecture pour surveiller les mouvements financiers.</w:t>
      </w:r>
    </w:p>
    <w:p w14:paraId="4CFD2826" w14:textId="77777777" w:rsidR="00A12FDC" w:rsidRDefault="00A12FDC" w:rsidP="00A12FDC">
      <w:pPr>
        <w:spacing w:before="240" w:after="120"/>
        <w:ind w:left="11" w:hanging="11"/>
        <w:rPr>
          <w:rFonts w:ascii="Verdana" w:hAnsi="Verdana"/>
          <w:b/>
          <w:bCs/>
          <w:color w:val="auto"/>
        </w:rPr>
      </w:pPr>
      <w:r>
        <w:rPr>
          <w:rFonts w:ascii="Verdana" w:hAnsi="Verdana"/>
          <w:b/>
          <w:bCs/>
          <w:color w:val="auto"/>
        </w:rPr>
        <w:t>Secrétaires.</w:t>
      </w:r>
    </w:p>
    <w:p w14:paraId="26FA2A6C"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Ils sont responsables du fonctionnement administratif de l’association et de la bonne application des statuts et du présent règlement, notamment de la tenue des documents légaux, des publications légales et de la liste des membres.</w:t>
      </w:r>
    </w:p>
    <w:p w14:paraId="663A4B4C" w14:textId="77777777" w:rsidR="00A12FDC" w:rsidRDefault="00A12FDC" w:rsidP="00A12FDC">
      <w:pPr>
        <w:spacing w:before="120" w:after="0" w:line="240" w:lineRule="auto"/>
        <w:ind w:left="0" w:firstLine="0"/>
        <w:rPr>
          <w:rFonts w:ascii="Verdana" w:hAnsi="Verdana"/>
          <w:color w:val="auto"/>
          <w:sz w:val="20"/>
          <w:szCs w:val="20"/>
        </w:rPr>
      </w:pPr>
      <w:r>
        <w:rPr>
          <w:rFonts w:ascii="Verdana" w:hAnsi="Verdana"/>
          <w:color w:val="auto"/>
          <w:sz w:val="20"/>
          <w:szCs w:val="20"/>
        </w:rPr>
        <w:lastRenderedPageBreak/>
        <w:t>Il sont responsables de la rédaction et de la distribution de l’ordre du jour et des procès-verbaux de l’OA et de l’AG.</w:t>
      </w:r>
    </w:p>
    <w:p w14:paraId="6567892F"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Il tiennent à la disposition des membres et paroissiens, sur demande motivée, les procès-verbaux approuvés par l’AG.</w:t>
      </w:r>
    </w:p>
    <w:p w14:paraId="5006C377"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De manière générale, ils font rapport de leurs activités à l’OA.</w:t>
      </w:r>
    </w:p>
    <w:p w14:paraId="2E857B95" w14:textId="77777777" w:rsidR="00A12FDC" w:rsidRDefault="00A12FDC" w:rsidP="00A12FDC">
      <w:pPr>
        <w:spacing w:before="240" w:after="120"/>
        <w:ind w:left="11" w:hanging="11"/>
        <w:rPr>
          <w:rFonts w:ascii="Verdana" w:hAnsi="Verdana"/>
          <w:color w:val="auto"/>
        </w:rPr>
      </w:pPr>
      <w:r>
        <w:rPr>
          <w:rFonts w:ascii="Verdana" w:hAnsi="Verdana"/>
          <w:color w:val="auto"/>
        </w:rPr>
        <w:t>Ils ont accès aux comptes bancaires en lecture pour vérifier les mouvements financiers.</w:t>
      </w:r>
    </w:p>
    <w:p w14:paraId="51E2C451" w14:textId="77777777" w:rsidR="00A12FDC" w:rsidRDefault="00A12FDC" w:rsidP="00A12FDC">
      <w:pPr>
        <w:spacing w:before="240" w:after="120"/>
        <w:ind w:left="11" w:hanging="11"/>
        <w:rPr>
          <w:rFonts w:ascii="Verdana" w:hAnsi="Verdana"/>
          <w:b/>
          <w:bCs/>
          <w:color w:val="auto"/>
        </w:rPr>
      </w:pPr>
      <w:r>
        <w:rPr>
          <w:rFonts w:ascii="Verdana" w:hAnsi="Verdana"/>
          <w:b/>
          <w:bCs/>
          <w:color w:val="auto"/>
        </w:rPr>
        <w:t>Trésorier</w:t>
      </w:r>
    </w:p>
    <w:p w14:paraId="03923251"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Le Trésorier est responsable des finances de l’association. Il gère les comptes bancaires et effectue les paiements. Il perçoit les recettes de l’association. Il exécute les appels de fonds auprès de la Caisse « Collectes » de l’UP et des caisses locales sur décision de l’OA. Il alerte l’OA en cas de prévision de trésorerie insuffisante.</w:t>
      </w:r>
    </w:p>
    <w:p w14:paraId="1AA10D91"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Il est responsable de la comptabilisation des mouvements financiers de l’association. Il consolide et constitue la comptabilité de l’association sur la base des informations reçues des responsables locaux en application des règles convenues.</w:t>
      </w:r>
    </w:p>
    <w:p w14:paraId="2F9239BC"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Il établit les comptes annuels du 1</w:t>
      </w:r>
      <w:r>
        <w:rPr>
          <w:rFonts w:ascii="Verdana" w:hAnsi="Verdana"/>
          <w:color w:val="auto"/>
          <w:sz w:val="20"/>
          <w:szCs w:val="20"/>
          <w:vertAlign w:val="superscript"/>
        </w:rPr>
        <w:t>er</w:t>
      </w:r>
      <w:r>
        <w:rPr>
          <w:rFonts w:ascii="Verdana" w:hAnsi="Verdana"/>
          <w:color w:val="auto"/>
          <w:sz w:val="20"/>
          <w:szCs w:val="20"/>
        </w:rPr>
        <w:t xml:space="preserve"> janvier au 31 décembre.</w:t>
      </w:r>
    </w:p>
    <w:p w14:paraId="17BDB4C5"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Il est également responsable de l’établissement du budget annuel présenté à l’AG du second semestre.</w:t>
      </w:r>
    </w:p>
    <w:p w14:paraId="63CCAA61" w14:textId="77777777" w:rsidR="00A12FDC" w:rsidRDefault="00A12FDC" w:rsidP="00A12FDC">
      <w:pPr>
        <w:spacing w:before="240" w:after="120"/>
        <w:ind w:left="11" w:hanging="11"/>
        <w:rPr>
          <w:rFonts w:ascii="Verdana" w:hAnsi="Verdana"/>
          <w:b/>
          <w:bCs/>
          <w:color w:val="auto"/>
        </w:rPr>
      </w:pPr>
      <w:r>
        <w:rPr>
          <w:rFonts w:ascii="Verdana" w:hAnsi="Verdana"/>
          <w:b/>
          <w:bCs/>
          <w:color w:val="auto"/>
        </w:rPr>
        <w:t>Autres Administrateurs</w:t>
      </w:r>
    </w:p>
    <w:p w14:paraId="3DB129A6"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Les administrateurs non élus au Bureau ont voix délibérative à l’OA au même titre et avec le même poids que les membres du Bureau</w:t>
      </w:r>
      <w:bookmarkStart w:id="9" w:name="_Toc59280051"/>
      <w:bookmarkStart w:id="10" w:name="_Toc36402950"/>
      <w:r>
        <w:rPr>
          <w:rFonts w:ascii="Verdana" w:hAnsi="Verdana"/>
          <w:color w:val="auto"/>
          <w:sz w:val="20"/>
          <w:szCs w:val="20"/>
        </w:rPr>
        <w:t>.</w:t>
      </w:r>
      <w:bookmarkEnd w:id="9"/>
      <w:bookmarkEnd w:id="10"/>
    </w:p>
    <w:p w14:paraId="50979A0C" w14:textId="77777777" w:rsidR="00A12FDC" w:rsidRDefault="00A12FDC" w:rsidP="00A12FDC">
      <w:pPr>
        <w:spacing w:before="240" w:after="120"/>
        <w:ind w:left="11" w:hanging="11"/>
        <w:rPr>
          <w:rFonts w:ascii="Verdana" w:hAnsi="Verdana"/>
          <w:b/>
          <w:bCs/>
          <w:color w:val="auto"/>
        </w:rPr>
      </w:pPr>
      <w:r>
        <w:rPr>
          <w:rFonts w:ascii="Verdana" w:hAnsi="Verdana"/>
          <w:b/>
          <w:bCs/>
          <w:color w:val="auto"/>
        </w:rPr>
        <w:t>CUP – Conseil d’Unité Pastorale</w:t>
      </w:r>
    </w:p>
    <w:p w14:paraId="62FDA8E8"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Le CUP est composé du curé de l’UP, de membres de l’équipe pastorale, de laïcs provenant de chaque cloché, de membre des équipes catéchisme, baptême, mariages et funérailles (si elles existent) et se réunit en fonction des besoins. Au minimum deux fois par an.</w:t>
      </w:r>
    </w:p>
    <w:p w14:paraId="3845B15C"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Il détermine le Projet Commun de l’UP, ainsi que la stratégie et les actions à mener pour réaliser ce projet. Il analyse également la situation de la Pastorale par rapport aux objectifs fixés par le passé.</w:t>
      </w:r>
    </w:p>
    <w:p w14:paraId="64B1F188" w14:textId="77777777" w:rsidR="00A12FDC" w:rsidRDefault="00A12FDC" w:rsidP="00A12FDC">
      <w:pPr>
        <w:spacing w:before="240" w:after="120"/>
        <w:ind w:left="11" w:hanging="11"/>
        <w:rPr>
          <w:rFonts w:ascii="Verdana" w:hAnsi="Verdana"/>
          <w:b/>
          <w:bCs/>
          <w:color w:val="auto"/>
        </w:rPr>
      </w:pPr>
      <w:r>
        <w:rPr>
          <w:rFonts w:ascii="Verdana" w:hAnsi="Verdana"/>
          <w:b/>
          <w:bCs/>
          <w:color w:val="auto"/>
        </w:rPr>
        <w:t>CEUP – Conseil Economique de l’Unité Pastorale</w:t>
      </w:r>
    </w:p>
    <w:p w14:paraId="198BE9D1" w14:textId="77777777" w:rsidR="00A12FDC" w:rsidRDefault="00A12FDC" w:rsidP="00A12FDC">
      <w:pPr>
        <w:spacing w:before="120" w:after="0" w:line="240" w:lineRule="auto"/>
        <w:ind w:left="-5" w:right="762"/>
        <w:rPr>
          <w:rFonts w:ascii="Verdana" w:hAnsi="Verdana"/>
          <w:b/>
          <w:bCs/>
          <w:i/>
          <w:iCs/>
          <w:color w:val="auto"/>
          <w:sz w:val="20"/>
          <w:szCs w:val="20"/>
        </w:rPr>
      </w:pPr>
      <w:r>
        <w:rPr>
          <w:rFonts w:ascii="Verdana" w:hAnsi="Verdana"/>
          <w:b/>
          <w:bCs/>
          <w:i/>
          <w:iCs/>
          <w:color w:val="auto"/>
          <w:sz w:val="20"/>
          <w:szCs w:val="20"/>
        </w:rPr>
        <w:t>L’OA de l’ASBL d’UP assume les missions dévolues par le droit canon au CEUP et se réunit selon les nécessités.</w:t>
      </w:r>
    </w:p>
    <w:p w14:paraId="2795B09F" w14:textId="77777777" w:rsidR="00A12FDC" w:rsidRDefault="00A12FDC" w:rsidP="00A12FDC">
      <w:pPr>
        <w:spacing w:before="120" w:after="0" w:line="240" w:lineRule="auto"/>
        <w:ind w:left="-5" w:right="762"/>
        <w:rPr>
          <w:rFonts w:ascii="Verdana" w:hAnsi="Verdana"/>
          <w:color w:val="auto"/>
          <w:sz w:val="20"/>
          <w:szCs w:val="20"/>
        </w:rPr>
      </w:pPr>
      <w:r>
        <w:rPr>
          <w:rFonts w:ascii="Verdana" w:hAnsi="Verdana"/>
          <w:color w:val="auto"/>
          <w:sz w:val="20"/>
          <w:szCs w:val="20"/>
        </w:rPr>
        <w:t xml:space="preserve">Il prend en charge l’analyse des dimensions financières des actions et projets définis par le CUP. Il se repose sur l’ASBL pour la gestion concrète des actions et projets. </w:t>
      </w:r>
    </w:p>
    <w:p w14:paraId="34A5985B" w14:textId="77777777" w:rsidR="00A12FDC" w:rsidRDefault="00A12FDC" w:rsidP="00A12FDC">
      <w:pPr>
        <w:pStyle w:val="Titre1"/>
        <w:spacing w:before="120" w:after="0" w:line="240" w:lineRule="auto"/>
        <w:ind w:left="-5"/>
        <w:rPr>
          <w:rFonts w:ascii="Verdana" w:hAnsi="Verdana"/>
          <w:color w:val="auto"/>
          <w:sz w:val="24"/>
          <w:szCs w:val="20"/>
        </w:rPr>
      </w:pPr>
      <w:bookmarkStart w:id="11" w:name="_Toc59280053"/>
      <w:bookmarkStart w:id="12" w:name="_Toc36402953"/>
      <w:r>
        <w:rPr>
          <w:rFonts w:ascii="Verdana" w:hAnsi="Verdana"/>
          <w:color w:val="auto"/>
          <w:sz w:val="24"/>
          <w:szCs w:val="20"/>
        </w:rPr>
        <w:t xml:space="preserve">COMMUNICATION &amp; VISIBILITE de l’UP </w:t>
      </w:r>
      <w:bookmarkEnd w:id="11"/>
      <w:bookmarkEnd w:id="12"/>
      <w:r>
        <w:rPr>
          <w:rFonts w:ascii="Verdana" w:hAnsi="Verdana"/>
          <w:color w:val="auto"/>
          <w:sz w:val="24"/>
          <w:szCs w:val="20"/>
        </w:rPr>
        <w:t>Beyne-Heusay</w:t>
      </w:r>
    </w:p>
    <w:p w14:paraId="4FD2B7AB" w14:textId="77777777" w:rsidR="00A12FDC" w:rsidRDefault="00A12FDC" w:rsidP="00A12FDC">
      <w:pPr>
        <w:spacing w:before="120" w:after="0" w:line="240" w:lineRule="auto"/>
        <w:ind w:left="-5"/>
      </w:pPr>
      <w:r>
        <w:rPr>
          <w:rFonts w:ascii="Verdana" w:hAnsi="Verdana"/>
          <w:color w:val="auto"/>
          <w:sz w:val="20"/>
          <w:szCs w:val="20"/>
        </w:rPr>
        <w:t xml:space="preserve">L’Unité Pastorale de l’UP Beyne-Heusay dispose d’un site web </w:t>
      </w:r>
    </w:p>
    <w:p w14:paraId="61DD0871" w14:textId="77777777" w:rsidR="00A12FDC" w:rsidRDefault="00A12FDC" w:rsidP="00A12FDC">
      <w:pPr>
        <w:spacing w:before="120" w:after="0" w:line="240" w:lineRule="auto"/>
        <w:ind w:left="-5"/>
      </w:pPr>
      <w:hyperlink r:id="rId5">
        <w:r>
          <w:rPr>
            <w:rStyle w:val="Lienhypertexte"/>
          </w:rPr>
          <w:t>www.up-beyne-heusay.be</w:t>
        </w:r>
      </w:hyperlink>
    </w:p>
    <w:p w14:paraId="7799B169" w14:textId="77777777" w:rsidR="00A12FDC" w:rsidRDefault="00A12FDC" w:rsidP="00A12FDC">
      <w:pPr>
        <w:spacing w:before="120" w:after="0" w:line="240" w:lineRule="auto"/>
        <w:ind w:left="-5" w:right="222"/>
        <w:rPr>
          <w:rFonts w:ascii="Verdana" w:hAnsi="Verdana"/>
          <w:color w:val="auto"/>
          <w:sz w:val="20"/>
          <w:szCs w:val="20"/>
        </w:rPr>
      </w:pPr>
      <w:r>
        <w:rPr>
          <w:rFonts w:ascii="Verdana" w:hAnsi="Verdana"/>
          <w:color w:val="auto"/>
          <w:sz w:val="20"/>
          <w:szCs w:val="20"/>
        </w:rPr>
        <w:t xml:space="preserve">La politique de Communication visant à assurer la visibilité de l’UP Beyne-Heusay est du ressort du CUP qui transmet les informations au </w:t>
      </w:r>
      <w:proofErr w:type="spellStart"/>
      <w:r>
        <w:rPr>
          <w:rFonts w:ascii="Verdana" w:hAnsi="Verdana"/>
          <w:color w:val="auto"/>
          <w:sz w:val="20"/>
          <w:szCs w:val="20"/>
        </w:rPr>
        <w:t>WEB-Master</w:t>
      </w:r>
      <w:proofErr w:type="spellEnd"/>
      <w:r>
        <w:rPr>
          <w:rFonts w:ascii="Verdana" w:hAnsi="Verdana"/>
          <w:color w:val="auto"/>
          <w:sz w:val="20"/>
          <w:szCs w:val="20"/>
        </w:rPr>
        <w:t>.</w:t>
      </w:r>
    </w:p>
    <w:p w14:paraId="5164E158" w14:textId="24CA5564" w:rsidR="00A12FDC" w:rsidRDefault="00A12FDC" w:rsidP="00A12FDC">
      <w:pPr>
        <w:spacing w:after="160" w:line="259" w:lineRule="auto"/>
        <w:ind w:left="0" w:firstLine="0"/>
        <w:rPr>
          <w:rFonts w:ascii="Verdana" w:hAnsi="Verdana"/>
          <w:i/>
          <w:iCs/>
          <w:strike/>
          <w:color w:val="auto"/>
          <w:sz w:val="24"/>
          <w:szCs w:val="20"/>
        </w:rPr>
      </w:pPr>
      <w:r>
        <w:rPr>
          <w:rFonts w:ascii="Arial" w:eastAsia="Times New Roman" w:hAnsi="Arial" w:cs="Arial"/>
          <w:b/>
          <w:bCs/>
          <w:u w:val="single"/>
        </w:rPr>
        <w:t>Adresse mail </w:t>
      </w:r>
      <w:r w:rsidRPr="00A12FDC">
        <w:rPr>
          <w:rFonts w:ascii="Arial" w:eastAsia="Times New Roman" w:hAnsi="Arial" w:cs="Arial"/>
          <w:b/>
          <w:bCs/>
        </w:rPr>
        <w:t xml:space="preserve">: </w:t>
      </w:r>
      <w:r w:rsidRPr="00A12FDC">
        <w:rPr>
          <w:rFonts w:ascii="Arial" w:eastAsia="Times New Roman" w:hAnsi="Arial" w:cs="Arial"/>
          <w:b/>
          <w:bCs/>
        </w:rPr>
        <w:t xml:space="preserve"> </w:t>
      </w:r>
      <w:hyperlink r:id="rId6">
        <w:r w:rsidRPr="00A12FDC">
          <w:rPr>
            <w:rStyle w:val="Lienhypertexte"/>
            <w:rFonts w:ascii="Arial" w:eastAsia="Times New Roman" w:hAnsi="Arial" w:cs="Arial"/>
            <w:b/>
            <w:bCs/>
            <w:u w:val="none"/>
          </w:rPr>
          <w:t>up.beyne.heusay@gmail.com</w:t>
        </w:r>
      </w:hyperlink>
      <w:r>
        <w:t xml:space="preserve"> ou </w:t>
      </w:r>
      <w:r w:rsidRPr="00A12FDC">
        <w:rPr>
          <w:rFonts w:ascii="Verdana" w:hAnsi="Verdana"/>
          <w:b/>
          <w:bCs/>
          <w:i/>
          <w:iCs/>
          <w:color w:val="156082" w:themeColor="accent1"/>
          <w:sz w:val="24"/>
          <w:szCs w:val="20"/>
        </w:rPr>
        <w:t>info@up.beyne.heusay.be</w:t>
      </w:r>
      <w:bookmarkStart w:id="13" w:name="_Toc59280054"/>
      <w:r>
        <w:br w:type="page"/>
      </w:r>
    </w:p>
    <w:p w14:paraId="2625C250" w14:textId="77777777" w:rsidR="00A12FDC" w:rsidRDefault="00A12FDC" w:rsidP="00A12FDC">
      <w:pPr>
        <w:spacing w:after="160" w:line="259" w:lineRule="auto"/>
        <w:ind w:left="0" w:firstLine="0"/>
        <w:jc w:val="center"/>
        <w:rPr>
          <w:rFonts w:ascii="Verdana" w:hAnsi="Verdana"/>
          <w:i/>
          <w:iCs/>
          <w:strike/>
          <w:color w:val="auto"/>
          <w:sz w:val="24"/>
          <w:szCs w:val="20"/>
        </w:rPr>
      </w:pPr>
      <w:r>
        <w:rPr>
          <w:b/>
          <w:bCs/>
          <w:sz w:val="28"/>
          <w:szCs w:val="28"/>
          <w:u w:val="single"/>
        </w:rPr>
        <w:lastRenderedPageBreak/>
        <w:t>« Gestion financières » des rentrées ASBL UP Beyne-Heusay</w:t>
      </w:r>
    </w:p>
    <w:p w14:paraId="119C4CA2" w14:textId="77777777" w:rsidR="00A12FDC" w:rsidRDefault="00A12FDC" w:rsidP="00A12FDC">
      <w:pPr>
        <w:pStyle w:val="Titre1"/>
        <w:spacing w:before="120" w:after="0" w:line="240" w:lineRule="auto"/>
        <w:ind w:left="-5"/>
        <w:rPr>
          <w:rFonts w:ascii="Verdana" w:hAnsi="Verdana"/>
          <w:color w:val="auto"/>
          <w:sz w:val="20"/>
          <w:szCs w:val="20"/>
        </w:rPr>
      </w:pPr>
      <w:bookmarkStart w:id="14" w:name="_Toc36402954"/>
      <w:r>
        <w:rPr>
          <w:rFonts w:ascii="Verdana" w:hAnsi="Verdana"/>
          <w:color w:val="auto"/>
          <w:sz w:val="20"/>
          <w:szCs w:val="20"/>
        </w:rPr>
        <w:t>LES CAISSES PAROISSIALES LOCALES</w:t>
      </w:r>
      <w:bookmarkEnd w:id="13"/>
      <w:bookmarkEnd w:id="14"/>
      <w:r>
        <w:rPr>
          <w:rFonts w:ascii="Verdana" w:hAnsi="Verdana"/>
          <w:color w:val="auto"/>
          <w:sz w:val="20"/>
          <w:szCs w:val="20"/>
        </w:rPr>
        <w:t xml:space="preserve"> : Aucun changement </w:t>
      </w:r>
    </w:p>
    <w:p w14:paraId="62F6097A" w14:textId="77777777" w:rsidR="00A12FDC" w:rsidRDefault="00A12FDC" w:rsidP="00A12FDC">
      <w:pPr>
        <w:ind w:left="0" w:firstLine="0"/>
        <w:rPr>
          <w:b/>
          <w:bCs/>
          <w:u w:val="single"/>
          <w:lang w:val="en-US"/>
        </w:rPr>
      </w:pPr>
      <w:r>
        <w:rPr>
          <w:b/>
          <w:bCs/>
          <w:u w:val="single"/>
          <w:lang w:val="en-US"/>
        </w:rPr>
        <w:t>ASBL UP :</w:t>
      </w:r>
    </w:p>
    <w:p w14:paraId="13D66C8F" w14:textId="77777777" w:rsidR="00A12FDC" w:rsidRDefault="00A12FDC" w:rsidP="00A12FDC">
      <w:pPr>
        <w:spacing w:after="0"/>
        <w:ind w:left="0" w:firstLine="0"/>
        <w:rPr>
          <w:lang w:val="en-US"/>
        </w:rPr>
      </w:pPr>
      <w:r>
        <w:rPr>
          <w:lang w:val="en-US"/>
        </w:rPr>
        <w:tab/>
      </w:r>
      <w:r>
        <w:rPr>
          <w:lang w:val="en-US"/>
        </w:rPr>
        <w:tab/>
        <w:t>1.</w:t>
      </w:r>
      <w:r>
        <w:rPr>
          <w:b/>
          <w:bCs/>
          <w:lang w:val="en-US"/>
        </w:rPr>
        <w:t xml:space="preserve"> </w:t>
      </w:r>
      <w:proofErr w:type="spellStart"/>
      <w:r>
        <w:rPr>
          <w:lang w:val="en-US"/>
        </w:rPr>
        <w:t>Cpte</w:t>
      </w:r>
      <w:proofErr w:type="spellEnd"/>
      <w:r>
        <w:rPr>
          <w:lang w:val="en-US"/>
        </w:rPr>
        <w:t xml:space="preserve"> </w:t>
      </w:r>
      <w:proofErr w:type="spellStart"/>
      <w:r>
        <w:rPr>
          <w:lang w:val="en-US"/>
        </w:rPr>
        <w:t>bancaire</w:t>
      </w:r>
      <w:proofErr w:type="spellEnd"/>
      <w:r>
        <w:rPr>
          <w:lang w:val="en-US"/>
        </w:rPr>
        <w:t xml:space="preserve"> « </w:t>
      </w:r>
      <w:proofErr w:type="spellStart"/>
      <w:r>
        <w:rPr>
          <w:lang w:val="en-US"/>
        </w:rPr>
        <w:t>UP_Beyne_Casuels</w:t>
      </w:r>
      <w:proofErr w:type="spellEnd"/>
      <w:r>
        <w:rPr>
          <w:lang w:val="en-US"/>
        </w:rPr>
        <w:t xml:space="preserve"> »  </w:t>
      </w:r>
      <w:r>
        <w:rPr>
          <w:lang w:val="en-US"/>
        </w:rPr>
        <w:tab/>
      </w:r>
      <w:r>
        <w:rPr>
          <w:b/>
          <w:bCs/>
          <w:lang w:val="en-US"/>
        </w:rPr>
        <w:t>BE59 8940 0063 8426</w:t>
      </w:r>
    </w:p>
    <w:p w14:paraId="240F5842" w14:textId="77777777" w:rsidR="00A12FDC" w:rsidRDefault="00A12FDC" w:rsidP="00A12FDC">
      <w:pPr>
        <w:spacing w:after="0"/>
        <w:ind w:left="0" w:firstLine="0"/>
        <w:rPr>
          <w:lang w:val="en-US"/>
        </w:rPr>
      </w:pPr>
      <w:r>
        <w:rPr>
          <w:lang w:val="en-US"/>
        </w:rPr>
        <w:tab/>
      </w:r>
      <w:r>
        <w:rPr>
          <w:lang w:val="en-US"/>
        </w:rPr>
        <w:tab/>
        <w:t xml:space="preserve">2. </w:t>
      </w:r>
      <w:proofErr w:type="spellStart"/>
      <w:r>
        <w:rPr>
          <w:lang w:val="en-US"/>
        </w:rPr>
        <w:t>Cpte</w:t>
      </w:r>
      <w:proofErr w:type="spellEnd"/>
      <w:r>
        <w:rPr>
          <w:lang w:val="en-US"/>
        </w:rPr>
        <w:t xml:space="preserve"> </w:t>
      </w:r>
      <w:proofErr w:type="spellStart"/>
      <w:r>
        <w:rPr>
          <w:lang w:val="en-US"/>
        </w:rPr>
        <w:t>bancaire</w:t>
      </w:r>
      <w:proofErr w:type="spellEnd"/>
      <w:r>
        <w:rPr>
          <w:lang w:val="en-US"/>
        </w:rPr>
        <w:t xml:space="preserve"> « </w:t>
      </w:r>
      <w:proofErr w:type="spellStart"/>
      <w:r>
        <w:rPr>
          <w:lang w:val="en-US"/>
        </w:rPr>
        <w:t>UP_Beyne_Collectes</w:t>
      </w:r>
      <w:proofErr w:type="spellEnd"/>
      <w:r>
        <w:rPr>
          <w:lang w:val="en-US"/>
        </w:rPr>
        <w:t xml:space="preserve"> »   </w:t>
      </w:r>
      <w:r>
        <w:rPr>
          <w:lang w:val="en-US"/>
        </w:rPr>
        <w:tab/>
      </w:r>
      <w:r>
        <w:rPr>
          <w:b/>
          <w:bCs/>
          <w:lang w:val="en-US"/>
        </w:rPr>
        <w:t>BE70 8940 0063 8325</w:t>
      </w:r>
    </w:p>
    <w:p w14:paraId="7BB99931" w14:textId="77777777" w:rsidR="00A12FDC" w:rsidRDefault="00A12FDC" w:rsidP="00A12FDC">
      <w:pPr>
        <w:rPr>
          <w:b/>
          <w:bCs/>
          <w:u w:val="single"/>
        </w:rPr>
      </w:pPr>
      <w:r>
        <w:rPr>
          <w:b/>
          <w:bCs/>
          <w:u w:val="single"/>
        </w:rPr>
        <w:t xml:space="preserve">Oblations libres </w:t>
      </w:r>
    </w:p>
    <w:p w14:paraId="1A36D601" w14:textId="77777777" w:rsidR="00A12FDC" w:rsidRDefault="00A12FDC" w:rsidP="00A12FDC">
      <w:pPr>
        <w:pStyle w:val="Paragraphedeliste"/>
        <w:numPr>
          <w:ilvl w:val="0"/>
          <w:numId w:val="5"/>
        </w:numPr>
        <w:spacing w:after="160" w:line="259" w:lineRule="auto"/>
      </w:pPr>
      <w:r>
        <w:t>Collectes</w:t>
      </w:r>
    </w:p>
    <w:p w14:paraId="44BC98BD" w14:textId="77777777" w:rsidR="00A12FDC" w:rsidRDefault="00A12FDC" w:rsidP="00A12FDC">
      <w:pPr>
        <w:pStyle w:val="Paragraphedeliste"/>
        <w:numPr>
          <w:ilvl w:val="1"/>
          <w:numId w:val="5"/>
        </w:numPr>
        <w:spacing w:after="160" w:line="259" w:lineRule="auto"/>
      </w:pPr>
      <w:r>
        <w:rPr>
          <w:b/>
          <w:bCs/>
        </w:rPr>
        <w:t xml:space="preserve">O </w:t>
      </w:r>
      <w:proofErr w:type="spellStart"/>
      <w:r>
        <w:t>rdinaires</w:t>
      </w:r>
      <w:proofErr w:type="spellEnd"/>
    </w:p>
    <w:p w14:paraId="123C633B" w14:textId="77777777" w:rsidR="00A12FDC" w:rsidRDefault="00A12FDC" w:rsidP="00A12FDC">
      <w:pPr>
        <w:pStyle w:val="Paragraphedeliste"/>
        <w:numPr>
          <w:ilvl w:val="1"/>
          <w:numId w:val="5"/>
        </w:numPr>
        <w:spacing w:after="160" w:line="259" w:lineRule="auto"/>
      </w:pPr>
      <w:r>
        <w:rPr>
          <w:b/>
          <w:bCs/>
        </w:rPr>
        <w:t xml:space="preserve">P </w:t>
      </w:r>
      <w:proofErr w:type="spellStart"/>
      <w:r>
        <w:t>rescrites</w:t>
      </w:r>
      <w:proofErr w:type="spellEnd"/>
    </w:p>
    <w:p w14:paraId="31B7765F" w14:textId="77777777" w:rsidR="00A12FDC" w:rsidRDefault="00A12FDC" w:rsidP="00A12FDC">
      <w:pPr>
        <w:pStyle w:val="Paragraphedeliste"/>
        <w:numPr>
          <w:ilvl w:val="1"/>
          <w:numId w:val="5"/>
        </w:numPr>
        <w:spacing w:after="160" w:line="259" w:lineRule="auto"/>
      </w:pPr>
      <w:r>
        <w:rPr>
          <w:b/>
          <w:bCs/>
        </w:rPr>
        <w:t xml:space="preserve">S </w:t>
      </w:r>
      <w:proofErr w:type="spellStart"/>
      <w:r>
        <w:t>péciales</w:t>
      </w:r>
      <w:proofErr w:type="spellEnd"/>
    </w:p>
    <w:p w14:paraId="6644ED3B" w14:textId="77777777" w:rsidR="00A12FDC" w:rsidRDefault="00A12FDC" w:rsidP="00A12FDC">
      <w:pPr>
        <w:pStyle w:val="Paragraphedeliste"/>
        <w:numPr>
          <w:ilvl w:val="1"/>
          <w:numId w:val="5"/>
        </w:numPr>
        <w:spacing w:after="160" w:line="259" w:lineRule="auto"/>
      </w:pPr>
      <w:r>
        <w:rPr>
          <w:b/>
          <w:bCs/>
        </w:rPr>
        <w:t xml:space="preserve">F </w:t>
      </w:r>
      <w:proofErr w:type="spellStart"/>
      <w:r>
        <w:t>unérailles</w:t>
      </w:r>
      <w:proofErr w:type="spellEnd"/>
    </w:p>
    <w:p w14:paraId="7D4DDEA6" w14:textId="77777777" w:rsidR="00A12FDC" w:rsidRDefault="00A12FDC" w:rsidP="00A12FDC">
      <w:pPr>
        <w:pStyle w:val="Paragraphedeliste"/>
        <w:numPr>
          <w:ilvl w:val="1"/>
          <w:numId w:val="5"/>
        </w:numPr>
        <w:spacing w:after="160" w:line="259" w:lineRule="auto"/>
      </w:pPr>
      <w:r>
        <w:rPr>
          <w:b/>
          <w:bCs/>
        </w:rPr>
        <w:t xml:space="preserve">M </w:t>
      </w:r>
      <w:proofErr w:type="spellStart"/>
      <w:r>
        <w:t>ariages</w:t>
      </w:r>
      <w:proofErr w:type="spellEnd"/>
    </w:p>
    <w:p w14:paraId="2F638DED" w14:textId="77777777" w:rsidR="00A12FDC" w:rsidRDefault="00A12FDC" w:rsidP="00A12FDC">
      <w:pPr>
        <w:pStyle w:val="Paragraphedeliste"/>
        <w:numPr>
          <w:ilvl w:val="1"/>
          <w:numId w:val="5"/>
        </w:numPr>
        <w:spacing w:after="160" w:line="259" w:lineRule="auto"/>
      </w:pPr>
      <w:r>
        <w:rPr>
          <w:b/>
          <w:bCs/>
        </w:rPr>
        <w:t xml:space="preserve">B </w:t>
      </w:r>
      <w:proofErr w:type="spellStart"/>
      <w:r>
        <w:t>aptêmes</w:t>
      </w:r>
      <w:proofErr w:type="spellEnd"/>
    </w:p>
    <w:p w14:paraId="19488E3F" w14:textId="77777777" w:rsidR="00A12FDC" w:rsidRDefault="00A12FDC" w:rsidP="00A12FDC">
      <w:r>
        <w:rPr>
          <w:b/>
          <w:bCs/>
        </w:rPr>
        <w:t>Toutes les collectes</w:t>
      </w:r>
      <w:r>
        <w:t xml:space="preserve"> </w:t>
      </w:r>
      <w:r>
        <w:rPr>
          <w:b/>
          <w:bCs/>
        </w:rPr>
        <w:t>sont intégralement</w:t>
      </w:r>
      <w:r>
        <w:t xml:space="preserve"> versées sur le Cpte « </w:t>
      </w:r>
      <w:proofErr w:type="spellStart"/>
      <w:r>
        <w:t>UP_Beyne_Collectes</w:t>
      </w:r>
      <w:proofErr w:type="spellEnd"/>
      <w:r>
        <w:t> » par un bénévole local (sacristains, ...) ou à défaut le curé avec impérativement la communication :</w:t>
      </w:r>
    </w:p>
    <w:p w14:paraId="0F85D5DD" w14:textId="77777777" w:rsidR="00A12FDC" w:rsidRDefault="00A12FDC" w:rsidP="00A12FDC">
      <w:pPr>
        <w:spacing w:after="0"/>
        <w:ind w:left="1425"/>
        <w:rPr>
          <w:b/>
          <w:bCs/>
          <w:i/>
          <w:iCs/>
        </w:rPr>
      </w:pPr>
      <w:r>
        <w:t>Paroisse (Chapelle ou église)</w:t>
      </w:r>
      <w:r>
        <w:tab/>
      </w:r>
      <w:r>
        <w:tab/>
      </w:r>
      <w:r>
        <w:tab/>
      </w:r>
      <w:r>
        <w:rPr>
          <w:b/>
          <w:bCs/>
          <w:i/>
          <w:iCs/>
        </w:rPr>
        <w:t>Beyne</w:t>
      </w:r>
    </w:p>
    <w:p w14:paraId="1C6A43FF" w14:textId="77777777" w:rsidR="00A12FDC" w:rsidRDefault="00A12FDC" w:rsidP="00A12FDC">
      <w:pPr>
        <w:spacing w:after="0"/>
        <w:ind w:left="1425"/>
      </w:pPr>
      <w:r>
        <w:tab/>
        <w:t>Date</w:t>
      </w:r>
      <w:r>
        <w:tab/>
      </w:r>
      <w:r>
        <w:tab/>
      </w:r>
      <w:r>
        <w:tab/>
      </w:r>
      <w:r>
        <w:tab/>
      </w:r>
      <w:r>
        <w:tab/>
      </w:r>
      <w:r>
        <w:tab/>
      </w:r>
      <w:r>
        <w:rPr>
          <w:b/>
          <w:bCs/>
          <w:i/>
          <w:iCs/>
        </w:rPr>
        <w:t>../../....</w:t>
      </w:r>
    </w:p>
    <w:p w14:paraId="33BF56C5" w14:textId="77777777" w:rsidR="00A12FDC" w:rsidRDefault="00A12FDC" w:rsidP="00A12FDC">
      <w:pPr>
        <w:spacing w:after="0"/>
        <w:ind w:left="1425"/>
      </w:pPr>
      <w:r>
        <w:tab/>
        <w:t>Type de la collecte O – P - S – F – M – B  - ?</w:t>
      </w:r>
      <w:r>
        <w:tab/>
      </w:r>
      <w:r>
        <w:rPr>
          <w:b/>
          <w:bCs/>
          <w:i/>
          <w:iCs/>
        </w:rPr>
        <w:t>F</w:t>
      </w:r>
    </w:p>
    <w:p w14:paraId="4E7081D5" w14:textId="77777777" w:rsidR="00A12FDC" w:rsidRDefault="00A12FDC" w:rsidP="00A12FDC">
      <w:pPr>
        <w:spacing w:after="0"/>
        <w:ind w:left="1425"/>
      </w:pPr>
      <w:r>
        <w:tab/>
        <w:t xml:space="preserve">Autre info </w:t>
      </w:r>
      <w:r>
        <w:tab/>
      </w:r>
      <w:r>
        <w:tab/>
      </w:r>
      <w:r>
        <w:tab/>
      </w:r>
      <w:r>
        <w:tab/>
      </w:r>
      <w:r>
        <w:tab/>
      </w:r>
      <w:r>
        <w:rPr>
          <w:b/>
          <w:bCs/>
          <w:i/>
          <w:iCs/>
        </w:rPr>
        <w:t>Funérailles « Dupont »</w:t>
      </w:r>
      <w:r>
        <w:tab/>
      </w:r>
    </w:p>
    <w:p w14:paraId="4D31A00B" w14:textId="77777777" w:rsidR="00A12FDC" w:rsidRDefault="00A12FDC" w:rsidP="00A12FDC">
      <w:pPr>
        <w:spacing w:after="0"/>
        <w:ind w:left="1425"/>
      </w:pPr>
    </w:p>
    <w:p w14:paraId="03D5B3C5" w14:textId="77777777" w:rsidR="00A12FDC" w:rsidRDefault="00A12FDC" w:rsidP="00A12FDC">
      <w:pPr>
        <w:ind w:firstLine="0"/>
      </w:pPr>
      <w:r w:rsidRPr="0037579C">
        <w:t>Tous les 3 mois</w:t>
      </w:r>
      <w:r>
        <w:t>, une v</w:t>
      </w:r>
      <w:r w:rsidRPr="0037579C">
        <w:t xml:space="preserve">entilation </w:t>
      </w:r>
      <w:r>
        <w:t xml:space="preserve">est réalisée </w:t>
      </w:r>
      <w:r w:rsidRPr="0037579C">
        <w:t>au départ du Cpte « </w:t>
      </w:r>
      <w:proofErr w:type="spellStart"/>
      <w:r w:rsidRPr="0037579C">
        <w:t>UP_Beyne_Collectes</w:t>
      </w:r>
      <w:proofErr w:type="spellEnd"/>
      <w:r w:rsidRPr="0037579C">
        <w:t xml:space="preserve"> » </w:t>
      </w:r>
      <w:r>
        <w:t xml:space="preserve">vers les Fabriques d’église Notre Dame des Deux Versants ou de </w:t>
      </w:r>
      <w:proofErr w:type="spellStart"/>
      <w:r>
        <w:t>Saive</w:t>
      </w:r>
      <w:proofErr w:type="spellEnd"/>
      <w:r>
        <w:t xml:space="preserve"> et de l’Évêché.</w:t>
      </w:r>
    </w:p>
    <w:p w14:paraId="385E4404" w14:textId="77777777" w:rsidR="00A12FDC" w:rsidRDefault="00A12FDC" w:rsidP="00A12FDC">
      <w:r>
        <w:t xml:space="preserve">D’un côté </w:t>
      </w:r>
      <w:r w:rsidRPr="0037579C">
        <w:t>Beyne-Bellaire-</w:t>
      </w:r>
      <w:proofErr w:type="spellStart"/>
      <w:r w:rsidRPr="0037579C">
        <w:t>Heusay</w:t>
      </w:r>
      <w:proofErr w:type="spellEnd"/>
      <w:r w:rsidRPr="0037579C">
        <w:t>-Moulins-QDB</w:t>
      </w:r>
      <w:r>
        <w:t xml:space="preserve"> (BBHMQ) et de l’autre</w:t>
      </w:r>
      <w:r w:rsidRPr="0037579C">
        <w:t xml:space="preserve"> </w:t>
      </w:r>
      <w:proofErr w:type="spellStart"/>
      <w:r w:rsidRPr="0037579C">
        <w:rPr>
          <w:color w:val="FF0000"/>
        </w:rPr>
        <w:t>Saive</w:t>
      </w:r>
      <w:proofErr w:type="spellEnd"/>
      <w:r w:rsidRPr="0037579C">
        <w:rPr>
          <w:color w:val="FF0000"/>
        </w:rPr>
        <w:t xml:space="preserve"> </w:t>
      </w:r>
      <w:r>
        <w:rPr>
          <w:color w:val="FF0000"/>
        </w:rPr>
        <w:t xml:space="preserve">qui </w:t>
      </w:r>
      <w:r w:rsidRPr="0037579C">
        <w:rPr>
          <w:color w:val="FF0000"/>
        </w:rPr>
        <w:t>ne fait pas partie de la même FE</w:t>
      </w:r>
    </w:p>
    <w:p w14:paraId="136410D1" w14:textId="77777777" w:rsidR="00A12FDC" w:rsidRDefault="00A12FDC" w:rsidP="00A12FDC">
      <w:pPr>
        <w:spacing w:after="0"/>
      </w:pPr>
      <w:r>
        <w:tab/>
        <w:t xml:space="preserve">Pour les collectes </w:t>
      </w:r>
      <w:r>
        <w:rPr>
          <w:b/>
          <w:bCs/>
        </w:rPr>
        <w:t>O</w:t>
      </w:r>
      <w:r>
        <w:t xml:space="preserve">rdinaires : </w:t>
      </w:r>
      <w:r>
        <w:tab/>
        <w:t xml:space="preserve">B </w:t>
      </w:r>
      <w:proofErr w:type="spellStart"/>
      <w:r>
        <w:t>B</w:t>
      </w:r>
      <w:proofErr w:type="spellEnd"/>
      <w:r>
        <w:t xml:space="preserve"> H M Q</w:t>
      </w:r>
      <w:r>
        <w:tab/>
        <w:t xml:space="preserve">: </w:t>
      </w:r>
      <w:r>
        <w:tab/>
        <w:t xml:space="preserve">60% à la Fabrique d’Eglise Notre Dame des deux versants </w:t>
      </w:r>
    </w:p>
    <w:p w14:paraId="00E5E0B8" w14:textId="77777777" w:rsidR="00A12FDC" w:rsidRDefault="00A12FDC" w:rsidP="00A12FDC">
      <w:pPr>
        <w:spacing w:after="0"/>
      </w:pPr>
      <w:r>
        <w:tab/>
      </w:r>
      <w:r>
        <w:tab/>
      </w:r>
      <w:r>
        <w:tab/>
      </w:r>
      <w:r>
        <w:tab/>
      </w:r>
      <w:r>
        <w:tab/>
      </w:r>
      <w:proofErr w:type="spellStart"/>
      <w:r>
        <w:t>Saive</w:t>
      </w:r>
      <w:proofErr w:type="spellEnd"/>
      <w:r>
        <w:t> </w:t>
      </w:r>
      <w:r>
        <w:tab/>
      </w:r>
      <w:r>
        <w:tab/>
        <w:t xml:space="preserve">: </w:t>
      </w:r>
      <w:r>
        <w:tab/>
        <w:t xml:space="preserve">60 % à la FE St Pierre à </w:t>
      </w:r>
      <w:proofErr w:type="spellStart"/>
      <w:r>
        <w:t>Saive</w:t>
      </w:r>
      <w:proofErr w:type="spellEnd"/>
    </w:p>
    <w:p w14:paraId="0DEAAE91" w14:textId="77777777" w:rsidR="00A12FDC" w:rsidRDefault="00A12FDC" w:rsidP="00A12FDC">
      <w:pPr>
        <w:spacing w:after="0"/>
        <w:rPr>
          <w:b/>
          <w:bCs/>
          <w:i/>
          <w:iCs/>
        </w:rPr>
      </w:pPr>
      <w:r>
        <w:tab/>
      </w:r>
      <w:r>
        <w:tab/>
      </w:r>
      <w:r>
        <w:tab/>
      </w:r>
      <w:r>
        <w:tab/>
      </w:r>
      <w:r>
        <w:tab/>
      </w:r>
      <w:r>
        <w:rPr>
          <w:i/>
          <w:iCs/>
        </w:rPr>
        <w:t xml:space="preserve">Communication : </w:t>
      </w:r>
      <w:r>
        <w:rPr>
          <w:i/>
          <w:iCs/>
        </w:rPr>
        <w:tab/>
      </w:r>
      <w:r>
        <w:rPr>
          <w:b/>
          <w:bCs/>
          <w:i/>
          <w:iCs/>
        </w:rPr>
        <w:t>Collectes  ...  trimestre 202...</w:t>
      </w:r>
    </w:p>
    <w:p w14:paraId="7F379B3C" w14:textId="77777777" w:rsidR="00A12FDC" w:rsidRDefault="00A12FDC" w:rsidP="00A12FDC">
      <w:pPr>
        <w:spacing w:after="0"/>
        <w:rPr>
          <w:b/>
          <w:bCs/>
          <w:i/>
          <w:iCs/>
        </w:rPr>
      </w:pPr>
    </w:p>
    <w:p w14:paraId="134B38BC" w14:textId="77777777" w:rsidR="00A12FDC" w:rsidRDefault="00A12FDC" w:rsidP="00A12FDC">
      <w:pPr>
        <w:ind w:firstLine="0"/>
      </w:pPr>
      <w:r>
        <w:t>Les 40% restant restent sur le compte « </w:t>
      </w:r>
      <w:proofErr w:type="spellStart"/>
      <w:r>
        <w:t>UP_Beyne_Collectes</w:t>
      </w:r>
      <w:proofErr w:type="spellEnd"/>
      <w:r>
        <w:t> » afin de financer les activités pastorales. Cela évitera de faire un appel de fonds au départ des « Caisses paroissiales locales »</w:t>
      </w:r>
    </w:p>
    <w:p w14:paraId="47CC3DC4" w14:textId="77777777" w:rsidR="00A12FDC" w:rsidRDefault="00A12FDC" w:rsidP="00A12FDC">
      <w:pPr>
        <w:spacing w:after="0"/>
      </w:pPr>
      <w:r>
        <w:t>Pour les collectes</w:t>
      </w:r>
      <w:r>
        <w:tab/>
      </w:r>
      <w:r>
        <w:rPr>
          <w:b/>
          <w:bCs/>
        </w:rPr>
        <w:t>S</w:t>
      </w:r>
      <w:r>
        <w:t xml:space="preserve"> </w:t>
      </w:r>
      <w:proofErr w:type="spellStart"/>
      <w:r>
        <w:t>péciales</w:t>
      </w:r>
      <w:proofErr w:type="spellEnd"/>
      <w:r>
        <w:t xml:space="preserve"> : </w:t>
      </w:r>
      <w:r>
        <w:tab/>
        <w:t xml:space="preserve">B </w:t>
      </w:r>
      <w:proofErr w:type="spellStart"/>
      <w:r>
        <w:t>B</w:t>
      </w:r>
      <w:proofErr w:type="spellEnd"/>
      <w:r>
        <w:t xml:space="preserve"> H M Q </w:t>
      </w:r>
      <w:r>
        <w:tab/>
        <w:t xml:space="preserve">: </w:t>
      </w:r>
      <w:r>
        <w:tab/>
        <w:t xml:space="preserve">100% FE Notre Dame des deux versants </w:t>
      </w:r>
    </w:p>
    <w:p w14:paraId="016A6E42" w14:textId="77777777" w:rsidR="00A12FDC" w:rsidRDefault="00A12FDC" w:rsidP="00A12FDC">
      <w:pPr>
        <w:spacing w:after="0"/>
      </w:pPr>
      <w:r>
        <w:tab/>
      </w:r>
      <w:r>
        <w:tab/>
      </w:r>
      <w:r>
        <w:tab/>
      </w:r>
      <w:r>
        <w:tab/>
      </w:r>
      <w:proofErr w:type="spellStart"/>
      <w:r>
        <w:t>Saive</w:t>
      </w:r>
      <w:proofErr w:type="spellEnd"/>
      <w:r>
        <w:t> </w:t>
      </w:r>
      <w:r>
        <w:tab/>
      </w:r>
      <w:r>
        <w:tab/>
        <w:t xml:space="preserve">: </w:t>
      </w:r>
      <w:r>
        <w:tab/>
        <w:t xml:space="preserve">100 % FE St Pierre à </w:t>
      </w:r>
      <w:proofErr w:type="spellStart"/>
      <w:r>
        <w:t>Saive</w:t>
      </w:r>
      <w:proofErr w:type="spellEnd"/>
    </w:p>
    <w:p w14:paraId="6B149C96" w14:textId="77777777" w:rsidR="00A12FDC" w:rsidRDefault="00A12FDC" w:rsidP="00A12FDC">
      <w:pPr>
        <w:spacing w:after="0"/>
        <w:rPr>
          <w:b/>
          <w:bCs/>
          <w:i/>
          <w:iCs/>
        </w:rPr>
      </w:pPr>
      <w:r>
        <w:tab/>
      </w:r>
      <w:r>
        <w:tab/>
      </w:r>
      <w:r>
        <w:tab/>
      </w:r>
      <w:r>
        <w:tab/>
      </w:r>
      <w:r>
        <w:rPr>
          <w:i/>
          <w:iCs/>
        </w:rPr>
        <w:t>Communication :</w:t>
      </w:r>
      <w:r>
        <w:rPr>
          <w:i/>
          <w:iCs/>
        </w:rPr>
        <w:tab/>
      </w:r>
      <w:r>
        <w:rPr>
          <w:b/>
          <w:bCs/>
          <w:i/>
          <w:iCs/>
        </w:rPr>
        <w:t>Collecte spéciale du ... (Chauffage, ...)</w:t>
      </w:r>
    </w:p>
    <w:p w14:paraId="10C812B1" w14:textId="77777777" w:rsidR="00A12FDC" w:rsidRDefault="00A12FDC" w:rsidP="00A12FDC">
      <w:pPr>
        <w:spacing w:after="0"/>
        <w:rPr>
          <w:b/>
          <w:bCs/>
          <w:i/>
          <w:iCs/>
        </w:rPr>
      </w:pPr>
    </w:p>
    <w:p w14:paraId="6681DA67" w14:textId="77777777" w:rsidR="00A12FDC" w:rsidRDefault="00A12FDC" w:rsidP="00A12FDC">
      <w:pPr>
        <w:spacing w:after="0"/>
      </w:pPr>
      <w:r>
        <w:t>Pour les collectes</w:t>
      </w:r>
      <w:r>
        <w:tab/>
      </w:r>
      <w:r>
        <w:rPr>
          <w:b/>
          <w:bCs/>
        </w:rPr>
        <w:t xml:space="preserve">P </w:t>
      </w:r>
      <w:proofErr w:type="spellStart"/>
      <w:r>
        <w:t>rescrites</w:t>
      </w:r>
      <w:proofErr w:type="spellEnd"/>
      <w:r>
        <w:t> :</w:t>
      </w:r>
      <w:r>
        <w:tab/>
        <w:t>100 % à l’Evêché avec Code prescrit pour les dites collectes (Voir Acta)</w:t>
      </w:r>
    </w:p>
    <w:p w14:paraId="2ACB1A1A" w14:textId="32C5A279" w:rsidR="00A12FDC" w:rsidRDefault="00A12FDC" w:rsidP="00694F62">
      <w:pPr>
        <w:spacing w:after="0"/>
      </w:pPr>
      <w:r>
        <w:rPr>
          <w:b/>
          <w:bCs/>
        </w:rPr>
        <w:tab/>
      </w:r>
      <w:r>
        <w:rPr>
          <w:b/>
          <w:bCs/>
        </w:rPr>
        <w:tab/>
      </w:r>
      <w:r>
        <w:rPr>
          <w:b/>
          <w:bCs/>
        </w:rPr>
        <w:tab/>
      </w:r>
      <w:r>
        <w:rPr>
          <w:i/>
          <w:iCs/>
        </w:rPr>
        <w:t>Communication :</w:t>
      </w:r>
      <w:r>
        <w:rPr>
          <w:i/>
          <w:iCs/>
        </w:rPr>
        <w:tab/>
      </w:r>
      <w:r>
        <w:rPr>
          <w:b/>
          <w:bCs/>
          <w:i/>
          <w:iCs/>
        </w:rPr>
        <w:t>Collecte prescrite 48960000.. 6/1 intitulé</w:t>
      </w:r>
    </w:p>
    <w:p w14:paraId="4CB523B9" w14:textId="77777777" w:rsidR="00A12FDC" w:rsidRDefault="00A12FDC" w:rsidP="00A12FDC">
      <w:r>
        <w:rPr>
          <w:b/>
          <w:bCs/>
        </w:rPr>
        <w:tab/>
        <w:t>F</w:t>
      </w:r>
      <w:r>
        <w:t xml:space="preserve"> </w:t>
      </w:r>
      <w:proofErr w:type="spellStart"/>
      <w:r>
        <w:t>unérailles</w:t>
      </w:r>
      <w:proofErr w:type="spellEnd"/>
      <w:r>
        <w:t>/</w:t>
      </w:r>
      <w:r>
        <w:rPr>
          <w:b/>
          <w:bCs/>
        </w:rPr>
        <w:t>M</w:t>
      </w:r>
      <w:r>
        <w:t xml:space="preserve"> </w:t>
      </w:r>
      <w:proofErr w:type="spellStart"/>
      <w:r>
        <w:t>ariages</w:t>
      </w:r>
      <w:proofErr w:type="spellEnd"/>
      <w:r>
        <w:t> /</w:t>
      </w:r>
      <w:r>
        <w:rPr>
          <w:b/>
          <w:bCs/>
        </w:rPr>
        <w:t>B</w:t>
      </w:r>
      <w:r>
        <w:t xml:space="preserve"> </w:t>
      </w:r>
      <w:proofErr w:type="spellStart"/>
      <w:r>
        <w:t>aptêmes</w:t>
      </w:r>
      <w:proofErr w:type="spellEnd"/>
      <w:r>
        <w:tab/>
        <w:t xml:space="preserve">: </w:t>
      </w:r>
      <w:r>
        <w:tab/>
        <w:t>100 % Cpte bancaire « </w:t>
      </w:r>
      <w:proofErr w:type="spellStart"/>
      <w:r>
        <w:t>UP_Beyne_Casuels</w:t>
      </w:r>
      <w:proofErr w:type="spellEnd"/>
      <w:r>
        <w:t> »</w:t>
      </w:r>
      <w:r>
        <w:br w:type="page"/>
      </w:r>
    </w:p>
    <w:p w14:paraId="5C284699" w14:textId="77777777" w:rsidR="00A12FDC" w:rsidRDefault="00A12FDC" w:rsidP="00A12FDC">
      <w:pPr>
        <w:rPr>
          <w:b/>
          <w:bCs/>
          <w:u w:val="single"/>
        </w:rPr>
      </w:pPr>
      <w:r>
        <w:rPr>
          <w:b/>
          <w:bCs/>
          <w:u w:val="single"/>
        </w:rPr>
        <w:lastRenderedPageBreak/>
        <w:t>Oblations tarifées</w:t>
      </w:r>
    </w:p>
    <w:p w14:paraId="102945FC" w14:textId="77777777" w:rsidR="00A12FDC" w:rsidRDefault="00A12FDC" w:rsidP="00A12FDC">
      <w:pPr>
        <w:pStyle w:val="Paragraphedeliste"/>
        <w:numPr>
          <w:ilvl w:val="0"/>
          <w:numId w:val="7"/>
        </w:numPr>
        <w:spacing w:after="160" w:line="259" w:lineRule="auto"/>
      </w:pPr>
      <w:r>
        <w:t>Tous les montants sont versés sur  le Cpte bancaire « </w:t>
      </w:r>
      <w:proofErr w:type="spellStart"/>
      <w:r>
        <w:t>UP_Beyne_Casuels</w:t>
      </w:r>
      <w:proofErr w:type="spellEnd"/>
      <w:r>
        <w:t> »</w:t>
      </w:r>
    </w:p>
    <w:p w14:paraId="1A6E8554" w14:textId="77777777" w:rsidR="00A12FDC" w:rsidRDefault="00A12FDC" w:rsidP="00A12FDC">
      <w:pPr>
        <w:rPr>
          <w:b/>
          <w:bCs/>
        </w:rPr>
      </w:pPr>
      <w:r>
        <w:rPr>
          <w:b/>
          <w:bCs/>
        </w:rPr>
        <w:t xml:space="preserve">Casuels </w:t>
      </w:r>
    </w:p>
    <w:p w14:paraId="1CFDA482" w14:textId="77777777" w:rsidR="00A12FDC" w:rsidRDefault="00A12FDC" w:rsidP="00A12FDC">
      <w:pPr>
        <w:pStyle w:val="Paragraphedeliste"/>
        <w:numPr>
          <w:ilvl w:val="0"/>
          <w:numId w:val="6"/>
        </w:numPr>
        <w:spacing w:after="160" w:line="259" w:lineRule="auto"/>
      </w:pPr>
      <w:r>
        <w:rPr>
          <w:b/>
          <w:bCs/>
        </w:rPr>
        <w:t>M</w:t>
      </w:r>
      <w:r>
        <w:t xml:space="preserve"> </w:t>
      </w:r>
      <w:proofErr w:type="spellStart"/>
      <w:r>
        <w:t>ariages</w:t>
      </w:r>
      <w:proofErr w:type="spellEnd"/>
    </w:p>
    <w:p w14:paraId="499CE385" w14:textId="77777777" w:rsidR="00A12FDC" w:rsidRDefault="00A12FDC" w:rsidP="00A12FDC">
      <w:pPr>
        <w:pStyle w:val="Paragraphedeliste"/>
        <w:numPr>
          <w:ilvl w:val="0"/>
          <w:numId w:val="6"/>
        </w:numPr>
        <w:spacing w:after="160" w:line="259" w:lineRule="auto"/>
      </w:pPr>
      <w:r>
        <w:rPr>
          <w:b/>
          <w:bCs/>
        </w:rPr>
        <w:t>F</w:t>
      </w:r>
      <w:r>
        <w:t xml:space="preserve"> </w:t>
      </w:r>
      <w:proofErr w:type="spellStart"/>
      <w:r>
        <w:t>unérailles</w:t>
      </w:r>
      <w:proofErr w:type="spellEnd"/>
    </w:p>
    <w:p w14:paraId="22D14C6B" w14:textId="77777777" w:rsidR="00A12FDC" w:rsidRDefault="00A12FDC" w:rsidP="00A12FDC">
      <w:pPr>
        <w:pStyle w:val="Paragraphedeliste"/>
        <w:numPr>
          <w:ilvl w:val="0"/>
          <w:numId w:val="6"/>
        </w:numPr>
        <w:spacing w:after="160" w:line="259" w:lineRule="auto"/>
      </w:pPr>
      <w:r>
        <w:rPr>
          <w:b/>
          <w:bCs/>
        </w:rPr>
        <w:t>M</w:t>
      </w:r>
      <w:r>
        <w:t xml:space="preserve"> </w:t>
      </w:r>
      <w:proofErr w:type="spellStart"/>
      <w:r>
        <w:t>oments</w:t>
      </w:r>
      <w:proofErr w:type="spellEnd"/>
      <w:r>
        <w:t xml:space="preserve"> de prière</w:t>
      </w:r>
    </w:p>
    <w:p w14:paraId="526D7C50" w14:textId="77777777" w:rsidR="00A12FDC" w:rsidRDefault="00A12FDC" w:rsidP="00A12FDC">
      <w:r>
        <w:rPr>
          <w:noProof/>
        </w:rPr>
        <w:drawing>
          <wp:inline distT="0" distB="0" distL="0" distR="0" wp14:anchorId="74A31DD8" wp14:editId="30BCDE02">
            <wp:extent cx="4400550" cy="1954530"/>
            <wp:effectExtent l="0" t="0" r="0" b="0"/>
            <wp:docPr id="3"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Une image contenant texte, capture d’écran, Police, nombre&#10;&#10;Description générée automatiquement"/>
                    <pic:cNvPicPr>
                      <a:picLocks noChangeAspect="1" noChangeArrowheads="1"/>
                    </pic:cNvPicPr>
                  </pic:nvPicPr>
                  <pic:blipFill>
                    <a:blip r:embed="rId7"/>
                    <a:stretch>
                      <a:fillRect/>
                    </a:stretch>
                  </pic:blipFill>
                  <pic:spPr bwMode="auto">
                    <a:xfrm>
                      <a:off x="0" y="0"/>
                      <a:ext cx="4400550" cy="1954530"/>
                    </a:xfrm>
                    <a:prstGeom prst="rect">
                      <a:avLst/>
                    </a:prstGeom>
                  </pic:spPr>
                </pic:pic>
              </a:graphicData>
            </a:graphic>
          </wp:inline>
        </w:drawing>
      </w:r>
    </w:p>
    <w:p w14:paraId="4D46E1ED" w14:textId="77777777" w:rsidR="00A12FDC" w:rsidRDefault="00A12FDC" w:rsidP="00A12FDC">
      <w:pPr>
        <w:rPr>
          <w:u w:val="single"/>
        </w:rPr>
      </w:pPr>
      <w:r>
        <w:rPr>
          <w:u w:val="single"/>
        </w:rPr>
        <w:t>Tous les 3 mois - Ventilation au départ du « </w:t>
      </w:r>
      <w:proofErr w:type="spellStart"/>
      <w:r>
        <w:rPr>
          <w:u w:val="single"/>
        </w:rPr>
        <w:t>UP_Beyne_Central</w:t>
      </w:r>
      <w:proofErr w:type="spellEnd"/>
      <w:r>
        <w:rPr>
          <w:u w:val="single"/>
        </w:rPr>
        <w:t> »:</w:t>
      </w:r>
    </w:p>
    <w:p w14:paraId="33562B46" w14:textId="77777777" w:rsidR="00A12FDC" w:rsidRDefault="00A12FDC" w:rsidP="00A12FDC">
      <w:pPr>
        <w:pStyle w:val="Paragraphedeliste"/>
        <w:numPr>
          <w:ilvl w:val="0"/>
          <w:numId w:val="5"/>
        </w:numPr>
        <w:spacing w:after="160" w:line="259" w:lineRule="auto"/>
      </w:pPr>
      <w:r>
        <w:t xml:space="preserve">B </w:t>
      </w:r>
      <w:proofErr w:type="spellStart"/>
      <w:r>
        <w:t>B</w:t>
      </w:r>
      <w:proofErr w:type="spellEnd"/>
      <w:r>
        <w:t xml:space="preserve"> H M Q </w:t>
      </w:r>
      <w:r>
        <w:tab/>
        <w:t xml:space="preserve">:  .. x 60 € pour FE Notre Dame des deux versants </w:t>
      </w:r>
    </w:p>
    <w:p w14:paraId="0BC6DEAB" w14:textId="77777777" w:rsidR="00A12FDC" w:rsidRDefault="00A12FDC" w:rsidP="00A12FDC">
      <w:pPr>
        <w:pStyle w:val="Paragraphedeliste"/>
        <w:numPr>
          <w:ilvl w:val="2"/>
          <w:numId w:val="5"/>
        </w:numPr>
        <w:spacing w:after="0"/>
        <w:rPr>
          <w:b/>
          <w:bCs/>
          <w:i/>
          <w:iCs/>
        </w:rPr>
      </w:pPr>
      <w:r>
        <w:rPr>
          <w:i/>
          <w:iCs/>
        </w:rPr>
        <w:t xml:space="preserve">Communication : </w:t>
      </w:r>
      <w:r>
        <w:rPr>
          <w:i/>
          <w:iCs/>
        </w:rPr>
        <w:tab/>
      </w:r>
      <w:r>
        <w:rPr>
          <w:b/>
          <w:bCs/>
          <w:i/>
          <w:iCs/>
        </w:rPr>
        <w:t>Célébrations – Trimestre ... (nb.. Célébrations)</w:t>
      </w:r>
    </w:p>
    <w:p w14:paraId="67590F79" w14:textId="77777777" w:rsidR="00A12FDC" w:rsidRDefault="00A12FDC" w:rsidP="00A12FDC">
      <w:pPr>
        <w:pStyle w:val="Paragraphedeliste"/>
        <w:numPr>
          <w:ilvl w:val="0"/>
          <w:numId w:val="5"/>
        </w:numPr>
        <w:spacing w:after="160" w:line="259" w:lineRule="auto"/>
      </w:pPr>
      <w:proofErr w:type="spellStart"/>
      <w:r>
        <w:t>Saive</w:t>
      </w:r>
      <w:proofErr w:type="spellEnd"/>
      <w:r>
        <w:t xml:space="preserve"> </w:t>
      </w:r>
      <w:r>
        <w:tab/>
        <w:t xml:space="preserve">:  .. x 60 € pour FE St Pierre à </w:t>
      </w:r>
      <w:proofErr w:type="spellStart"/>
      <w:r>
        <w:t>Saive</w:t>
      </w:r>
      <w:proofErr w:type="spellEnd"/>
    </w:p>
    <w:p w14:paraId="5EB38E7D" w14:textId="77777777" w:rsidR="00A12FDC" w:rsidRDefault="00A12FDC" w:rsidP="00A12FDC">
      <w:pPr>
        <w:pStyle w:val="Paragraphedeliste"/>
        <w:numPr>
          <w:ilvl w:val="2"/>
          <w:numId w:val="5"/>
        </w:numPr>
        <w:spacing w:after="0"/>
        <w:rPr>
          <w:b/>
          <w:bCs/>
          <w:i/>
          <w:iCs/>
        </w:rPr>
      </w:pPr>
      <w:r>
        <w:rPr>
          <w:i/>
          <w:iCs/>
        </w:rPr>
        <w:t xml:space="preserve">Communication : </w:t>
      </w:r>
      <w:r>
        <w:rPr>
          <w:i/>
          <w:iCs/>
        </w:rPr>
        <w:tab/>
      </w:r>
      <w:r>
        <w:rPr>
          <w:b/>
          <w:bCs/>
          <w:i/>
          <w:iCs/>
        </w:rPr>
        <w:t>Célébrations – Trimestre ... (nb.. Célébrations)</w:t>
      </w:r>
    </w:p>
    <w:p w14:paraId="296E4314" w14:textId="77777777" w:rsidR="00A12FDC" w:rsidRDefault="00A12FDC" w:rsidP="00A12FDC">
      <w:pPr>
        <w:pStyle w:val="Paragraphedeliste"/>
        <w:numPr>
          <w:ilvl w:val="0"/>
          <w:numId w:val="5"/>
        </w:numPr>
        <w:spacing w:after="160" w:line="259" w:lineRule="auto"/>
      </w:pPr>
      <w:r>
        <w:t>Evêché</w:t>
      </w:r>
      <w:r>
        <w:tab/>
        <w:t xml:space="preserve">:  </w:t>
      </w:r>
    </w:p>
    <w:p w14:paraId="06101ECD" w14:textId="77777777" w:rsidR="00A12FDC" w:rsidRDefault="00A12FDC" w:rsidP="00A12FDC">
      <w:pPr>
        <w:pStyle w:val="Paragraphedeliste"/>
        <w:numPr>
          <w:ilvl w:val="1"/>
          <w:numId w:val="6"/>
        </w:numPr>
        <w:spacing w:after="160" w:line="259" w:lineRule="auto"/>
      </w:pPr>
      <w:r>
        <w:t>... x 50 € pour Evêché de Liège (Célébrations dans l’église)</w:t>
      </w:r>
    </w:p>
    <w:p w14:paraId="337A4B5B" w14:textId="77777777" w:rsidR="00A12FDC" w:rsidRDefault="00A12FDC" w:rsidP="00A12FDC">
      <w:pPr>
        <w:pStyle w:val="Paragraphedeliste"/>
        <w:numPr>
          <w:ilvl w:val="2"/>
          <w:numId w:val="6"/>
        </w:numPr>
        <w:spacing w:after="0"/>
        <w:rPr>
          <w:b/>
          <w:bCs/>
          <w:i/>
          <w:iCs/>
        </w:rPr>
      </w:pPr>
      <w:r>
        <w:rPr>
          <w:i/>
          <w:iCs/>
        </w:rPr>
        <w:t xml:space="preserve">Communication : </w:t>
      </w:r>
      <w:r>
        <w:rPr>
          <w:i/>
          <w:iCs/>
        </w:rPr>
        <w:tab/>
      </w:r>
      <w:r>
        <w:rPr>
          <w:b/>
          <w:bCs/>
          <w:i/>
          <w:iCs/>
        </w:rPr>
        <w:t>Célébrations – Trimestre ... (nb.. Célébrations)</w:t>
      </w:r>
    </w:p>
    <w:p w14:paraId="75A9B454" w14:textId="77777777" w:rsidR="00A12FDC" w:rsidRDefault="00A12FDC" w:rsidP="00A12FDC">
      <w:pPr>
        <w:pStyle w:val="Paragraphedeliste"/>
        <w:numPr>
          <w:ilvl w:val="1"/>
          <w:numId w:val="6"/>
        </w:numPr>
        <w:spacing w:after="160" w:line="259" w:lineRule="auto"/>
      </w:pPr>
      <w:r>
        <w:t>... x 30 € pour Evêché de Liège (Funérarium Moment de prière)</w:t>
      </w:r>
    </w:p>
    <w:p w14:paraId="0A77E54B" w14:textId="77777777" w:rsidR="00A12FDC" w:rsidRDefault="00A12FDC" w:rsidP="00A12FDC">
      <w:pPr>
        <w:pStyle w:val="Paragraphedeliste"/>
        <w:numPr>
          <w:ilvl w:val="2"/>
          <w:numId w:val="6"/>
        </w:numPr>
        <w:spacing w:after="0"/>
        <w:rPr>
          <w:b/>
          <w:bCs/>
          <w:i/>
          <w:iCs/>
        </w:rPr>
      </w:pPr>
      <w:r>
        <w:rPr>
          <w:i/>
          <w:iCs/>
        </w:rPr>
        <w:t xml:space="preserve">Communication : </w:t>
      </w:r>
      <w:r>
        <w:rPr>
          <w:i/>
          <w:iCs/>
        </w:rPr>
        <w:tab/>
      </w:r>
      <w:r>
        <w:rPr>
          <w:b/>
          <w:bCs/>
          <w:i/>
          <w:iCs/>
        </w:rPr>
        <w:t>Célébrations – Trimestre ... (nb.. Moment de ...)</w:t>
      </w:r>
    </w:p>
    <w:p w14:paraId="34A41B94" w14:textId="77777777" w:rsidR="00A12FDC" w:rsidRDefault="00A12FDC" w:rsidP="00A12FDC">
      <w:pPr>
        <w:pStyle w:val="Paragraphedeliste"/>
        <w:numPr>
          <w:ilvl w:val="0"/>
          <w:numId w:val="5"/>
        </w:numPr>
        <w:spacing w:after="160" w:line="259" w:lineRule="auto"/>
      </w:pPr>
      <w:r>
        <w:t>Idem pour les célébrants, organistes et sacristains</w:t>
      </w:r>
    </w:p>
    <w:p w14:paraId="16C2D27D" w14:textId="77777777" w:rsidR="00A12FDC" w:rsidRDefault="00A12FDC" w:rsidP="00A12FDC">
      <w:pPr>
        <w:pStyle w:val="Paragraphedeliste"/>
        <w:numPr>
          <w:ilvl w:val="1"/>
          <w:numId w:val="5"/>
        </w:numPr>
        <w:spacing w:after="160" w:line="259" w:lineRule="auto"/>
      </w:pPr>
      <w:r>
        <w:t>... x .. € pour célébrant, organiste, ...</w:t>
      </w:r>
    </w:p>
    <w:p w14:paraId="4B11B118" w14:textId="77777777" w:rsidR="00A12FDC" w:rsidRDefault="00A12FDC" w:rsidP="00A12FDC">
      <w:pPr>
        <w:pStyle w:val="Paragraphedeliste"/>
        <w:numPr>
          <w:ilvl w:val="2"/>
          <w:numId w:val="5"/>
        </w:numPr>
        <w:spacing w:after="0"/>
        <w:rPr>
          <w:b/>
          <w:bCs/>
          <w:i/>
          <w:iCs/>
        </w:rPr>
      </w:pPr>
      <w:r>
        <w:rPr>
          <w:i/>
          <w:iCs/>
        </w:rPr>
        <w:t xml:space="preserve">Communication : </w:t>
      </w:r>
      <w:r>
        <w:rPr>
          <w:i/>
          <w:iCs/>
        </w:rPr>
        <w:tab/>
      </w:r>
      <w:r>
        <w:rPr>
          <w:b/>
          <w:bCs/>
          <w:i/>
          <w:iCs/>
        </w:rPr>
        <w:t>Célébrations – Trimestre ... (nb.. Célébrations ...)</w:t>
      </w:r>
    </w:p>
    <w:p w14:paraId="00C3BB97" w14:textId="77777777" w:rsidR="00A12FDC" w:rsidRDefault="00A12FDC" w:rsidP="00A12FDC"/>
    <w:p w14:paraId="70004979" w14:textId="77777777" w:rsidR="00A12FDC" w:rsidRDefault="00A12FDC" w:rsidP="00A12FDC">
      <w:r>
        <w:t>Le solde reste dans la Caisse de l’UP (ex. : pas d’organiste, pas de sacristain) et peut servir aux offices où les familles n’ont pas les moyens de payer le casuel.</w:t>
      </w:r>
    </w:p>
    <w:p w14:paraId="560F9AF2" w14:textId="77777777" w:rsidR="00A12FDC" w:rsidRDefault="00A12FDC" w:rsidP="00A12FDC">
      <w:r>
        <w:rPr>
          <w:b/>
          <w:bCs/>
          <w:u w:val="single"/>
        </w:rPr>
        <w:t>Intentions de Messe et Fondations</w:t>
      </w:r>
      <w:r>
        <w:t xml:space="preserve"> (en provenance des FE) :</w:t>
      </w:r>
    </w:p>
    <w:p w14:paraId="2FB82230" w14:textId="77777777" w:rsidR="00A12FDC" w:rsidRDefault="00A12FDC" w:rsidP="00A12FDC">
      <w:r>
        <w:t>7 Euros à verser au célébrant pour la 1</w:t>
      </w:r>
      <w:r>
        <w:rPr>
          <w:vertAlign w:val="superscript"/>
        </w:rPr>
        <w:t>ière</w:t>
      </w:r>
      <w:r>
        <w:t xml:space="preserve"> intention et si plusieurs intentions, </w:t>
      </w:r>
    </w:p>
    <w:p w14:paraId="460450F9" w14:textId="77777777" w:rsidR="00A12FDC" w:rsidRDefault="00A12FDC" w:rsidP="00A12FDC">
      <w:r>
        <w:t>le solde est à verser à l’Evêché avec  la communication appropriée (</w:t>
      </w:r>
      <w:proofErr w:type="spellStart"/>
      <w:r>
        <w:t>Binaisons</w:t>
      </w:r>
      <w:proofErr w:type="spellEnd"/>
      <w:r>
        <w:t>) .</w:t>
      </w:r>
    </w:p>
    <w:p w14:paraId="2EA32983" w14:textId="77777777" w:rsidR="00A12FDC" w:rsidRDefault="00A12FDC" w:rsidP="00A12FDC">
      <w:pPr>
        <w:rPr>
          <w:b/>
          <w:bCs/>
          <w:sz w:val="24"/>
          <w:szCs w:val="24"/>
          <w:u w:val="single"/>
        </w:rPr>
      </w:pPr>
      <w:r>
        <w:rPr>
          <w:b/>
          <w:bCs/>
          <w:sz w:val="24"/>
          <w:szCs w:val="24"/>
          <w:u w:val="single"/>
        </w:rPr>
        <w:t xml:space="preserve">Registres </w:t>
      </w:r>
    </w:p>
    <w:p w14:paraId="447C6440" w14:textId="77777777" w:rsidR="00A12FDC" w:rsidRDefault="00A12FDC" w:rsidP="00A12FDC">
      <w:r>
        <w:t>Baptêmes/Mariages/Funérailles (</w:t>
      </w:r>
      <w:r>
        <w:rPr>
          <w:color w:val="FF0000"/>
        </w:rPr>
        <w:t>contact Evêché ? Un seul registre</w:t>
      </w:r>
      <w:r>
        <w:t xml:space="preserve">) </w:t>
      </w:r>
      <w:r>
        <w:rPr>
          <w:color w:val="FF0000"/>
        </w:rPr>
        <w:t>– Refus de l’Evêché</w:t>
      </w:r>
    </w:p>
    <w:p w14:paraId="731EC709" w14:textId="77777777" w:rsidR="00A12FDC" w:rsidRDefault="00A12FDC" w:rsidP="00A12FDC">
      <w:r>
        <w:lastRenderedPageBreak/>
        <w:t>Suivi :</w:t>
      </w:r>
    </w:p>
    <w:p w14:paraId="7EC691A9" w14:textId="77777777" w:rsidR="00A12FDC" w:rsidRDefault="00A12FDC" w:rsidP="00A12FDC">
      <w:r>
        <w:t xml:space="preserve">Pour ces célébrations un casuel est du (sauf cas exceptionnel pris en charge par la Caisse Casuels) </w:t>
      </w:r>
    </w:p>
    <w:p w14:paraId="22CF0817" w14:textId="77777777" w:rsidR="00A12FDC" w:rsidRDefault="00A12FDC" w:rsidP="00A12FDC">
      <w:pPr>
        <w:pStyle w:val="Paragraphedeliste"/>
        <w:numPr>
          <w:ilvl w:val="0"/>
          <w:numId w:val="5"/>
        </w:numPr>
      </w:pPr>
      <w:r>
        <w:t>Mariages (Le desservant demande le versement du casuel lors de la préparation)</w:t>
      </w:r>
    </w:p>
    <w:p w14:paraId="7B763265" w14:textId="77777777" w:rsidR="00A12FDC" w:rsidRDefault="00A12FDC" w:rsidP="00A12FDC">
      <w:pPr>
        <w:pStyle w:val="Paragraphedeliste"/>
        <w:numPr>
          <w:ilvl w:val="0"/>
          <w:numId w:val="5"/>
        </w:numPr>
      </w:pPr>
      <w:r>
        <w:t>Funérailles et Moment de prière (Le desservant remet l’attestation de célébration à destination des pompes funèbres)</w:t>
      </w:r>
    </w:p>
    <w:p w14:paraId="007836F2" w14:textId="77777777" w:rsidR="00A12FDC" w:rsidRDefault="00A12FDC" w:rsidP="00A12FDC">
      <w:pPr>
        <w:ind w:left="705" w:firstLine="0"/>
      </w:pPr>
      <w:r>
        <w:t>En cas d’oubli ... le Trésorier peut se retrouver dans l’impossibilité de dédommager les intervenants de la cérémonie.</w:t>
      </w:r>
    </w:p>
    <w:p w14:paraId="1EE084E8" w14:textId="77777777" w:rsidR="00A12FDC" w:rsidRDefault="00A12FDC" w:rsidP="00A12FDC">
      <w:pPr>
        <w:ind w:left="705" w:firstLine="0"/>
      </w:pPr>
    </w:p>
    <w:p w14:paraId="26578B74" w14:textId="77777777" w:rsidR="00A12FDC" w:rsidRDefault="00A12FDC" w:rsidP="00A12FDC">
      <w:r>
        <w:rPr>
          <w:noProof/>
        </w:rPr>
        <w:lastRenderedPageBreak/>
        <w:drawing>
          <wp:inline distT="0" distB="0" distL="0" distR="0" wp14:anchorId="589DB3FD" wp14:editId="350ED2C4">
            <wp:extent cx="4869180" cy="6886575"/>
            <wp:effectExtent l="0" t="0" r="0" b="0"/>
            <wp:docPr id="4" name="Image 9" descr="Une image contenant texte, capture d’écran, Site web, Page web&#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9" descr="Une image contenant texte, capture d’écran, Site web, Page web&#10;&#10;Le contenu généré par l’IA peut être incorrect."/>
                    <pic:cNvPicPr>
                      <a:picLocks noChangeAspect="1" noChangeArrowheads="1"/>
                    </pic:cNvPicPr>
                  </pic:nvPicPr>
                  <pic:blipFill>
                    <a:blip r:embed="rId8"/>
                    <a:stretch>
                      <a:fillRect/>
                    </a:stretch>
                  </pic:blipFill>
                  <pic:spPr bwMode="auto">
                    <a:xfrm>
                      <a:off x="0" y="0"/>
                      <a:ext cx="4869180" cy="6886575"/>
                    </a:xfrm>
                    <a:prstGeom prst="rect">
                      <a:avLst/>
                    </a:prstGeom>
                  </pic:spPr>
                </pic:pic>
              </a:graphicData>
            </a:graphic>
          </wp:inline>
        </w:drawing>
      </w:r>
    </w:p>
    <w:p w14:paraId="078DB7F3" w14:textId="77777777" w:rsidR="00A12FDC" w:rsidRDefault="00A12FDC" w:rsidP="00A12FDC">
      <w:pPr>
        <w:spacing w:after="160" w:line="259" w:lineRule="auto"/>
        <w:ind w:left="0" w:firstLine="0"/>
      </w:pPr>
      <w:r>
        <w:br w:type="page"/>
      </w:r>
    </w:p>
    <w:p w14:paraId="62D69617" w14:textId="77777777" w:rsidR="00A12FDC" w:rsidRDefault="00A12FDC" w:rsidP="00A12FDC">
      <w:pPr>
        <w:ind w:left="0" w:firstLine="0"/>
      </w:pPr>
      <w:r>
        <w:lastRenderedPageBreak/>
        <w:t>Dans chaque sacristie se trouve un document permettant au trésorier d’effectuer la ventilation des montants dus aux différents intervenants.</w:t>
      </w:r>
    </w:p>
    <w:p w14:paraId="5D48EA60" w14:textId="77777777" w:rsidR="00A12FDC" w:rsidRDefault="00A12FDC" w:rsidP="00A12FDC">
      <w:pPr>
        <w:ind w:left="0" w:firstLine="0"/>
      </w:pPr>
      <w:r>
        <w:t>Il incombe au desservant ou au (secrétaire) de transmettre une copie de ceux-ci au trésorier</w:t>
      </w:r>
    </w:p>
    <w:p w14:paraId="51544A54" w14:textId="77777777" w:rsidR="00A12FDC" w:rsidRDefault="00A12FDC" w:rsidP="00A12FDC">
      <w:pPr>
        <w:ind w:left="0" w:firstLine="0"/>
      </w:pPr>
    </w:p>
    <w:p w14:paraId="29B4501C" w14:textId="77777777" w:rsidR="00A12FDC" w:rsidRDefault="00A12FDC" w:rsidP="00A12FDC">
      <w:pPr>
        <w:ind w:left="0" w:firstLine="0"/>
      </w:pPr>
      <w:r>
        <w:rPr>
          <w:noProof/>
        </w:rPr>
        <w:drawing>
          <wp:inline distT="0" distB="0" distL="0" distR="0" wp14:anchorId="14B88B96" wp14:editId="06CFBFEE">
            <wp:extent cx="6000750" cy="4243070"/>
            <wp:effectExtent l="0" t="0" r="0" b="0"/>
            <wp:docPr id="5" name="Image 10" descr="Une image contenant texte, capture d’écran, lign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0" descr="Une image contenant texte, capture d’écran, ligne, nombre&#10;&#10;Le contenu généré par l’IA peut être incorrect."/>
                    <pic:cNvPicPr>
                      <a:picLocks noChangeAspect="1" noChangeArrowheads="1"/>
                    </pic:cNvPicPr>
                  </pic:nvPicPr>
                  <pic:blipFill>
                    <a:blip r:embed="rId9"/>
                    <a:stretch>
                      <a:fillRect/>
                    </a:stretch>
                  </pic:blipFill>
                  <pic:spPr bwMode="auto">
                    <a:xfrm>
                      <a:off x="0" y="0"/>
                      <a:ext cx="6000750" cy="4243070"/>
                    </a:xfrm>
                    <a:prstGeom prst="rect">
                      <a:avLst/>
                    </a:prstGeom>
                  </pic:spPr>
                </pic:pic>
              </a:graphicData>
            </a:graphic>
          </wp:inline>
        </w:drawing>
      </w:r>
    </w:p>
    <w:p w14:paraId="0572029D" w14:textId="77777777" w:rsidR="00A12FDC" w:rsidRDefault="00A12FDC" w:rsidP="00A12FDC">
      <w:pPr>
        <w:spacing w:after="160" w:line="259" w:lineRule="auto"/>
        <w:ind w:left="0" w:firstLine="0"/>
        <w:rPr>
          <w:rFonts w:ascii="Verdana" w:eastAsia="Cambria" w:hAnsi="Verdana" w:cs="Cambria"/>
          <w:b/>
          <w:color w:val="auto"/>
          <w:sz w:val="24"/>
          <w:szCs w:val="20"/>
        </w:rPr>
      </w:pPr>
      <w:r>
        <w:br w:type="page"/>
      </w:r>
    </w:p>
    <w:p w14:paraId="01DAFC9B" w14:textId="77777777" w:rsidR="00A12FDC" w:rsidRDefault="00A12FDC" w:rsidP="00A12FDC">
      <w:pPr>
        <w:pStyle w:val="Titre1"/>
        <w:spacing w:before="120" w:after="0" w:line="240" w:lineRule="auto"/>
        <w:ind w:left="-5"/>
        <w:rPr>
          <w:rFonts w:ascii="Verdana" w:hAnsi="Verdana"/>
          <w:color w:val="auto"/>
          <w:sz w:val="24"/>
          <w:szCs w:val="20"/>
        </w:rPr>
      </w:pPr>
      <w:bookmarkStart w:id="15" w:name="_Toc59280057"/>
      <w:bookmarkStart w:id="16" w:name="_Toc36402957"/>
      <w:r>
        <w:rPr>
          <w:rFonts w:ascii="Verdana" w:hAnsi="Verdana"/>
          <w:color w:val="auto"/>
          <w:sz w:val="24"/>
          <w:szCs w:val="20"/>
        </w:rPr>
        <w:lastRenderedPageBreak/>
        <w:t>ASSURANCES</w:t>
      </w:r>
      <w:bookmarkEnd w:id="15"/>
      <w:bookmarkEnd w:id="16"/>
    </w:p>
    <w:p w14:paraId="4919894B" w14:textId="77777777" w:rsidR="00A12FDC" w:rsidRDefault="00A12FDC" w:rsidP="00A12FDC">
      <w:pPr>
        <w:spacing w:before="120" w:after="0" w:line="240" w:lineRule="auto"/>
        <w:ind w:left="0" w:firstLine="0"/>
        <w:rPr>
          <w:rFonts w:ascii="Verdana" w:hAnsi="Verdana"/>
          <w:color w:val="auto"/>
          <w:sz w:val="20"/>
          <w:szCs w:val="20"/>
        </w:rPr>
      </w:pPr>
      <w:r>
        <w:rPr>
          <w:rFonts w:ascii="Verdana" w:hAnsi="Verdana"/>
          <w:color w:val="auto"/>
          <w:sz w:val="20"/>
          <w:szCs w:val="20"/>
        </w:rPr>
        <w:t xml:space="preserve">L’OA a négocié avec ADESIO </w:t>
      </w:r>
      <w:r>
        <w:rPr>
          <w:rFonts w:ascii="Verdana" w:hAnsi="Verdana"/>
          <w:color w:val="000000" w:themeColor="text1"/>
          <w:sz w:val="20"/>
          <w:szCs w:val="20"/>
        </w:rPr>
        <w:t xml:space="preserve">Assurances </w:t>
      </w:r>
      <w:proofErr w:type="spellStart"/>
      <w:r>
        <w:rPr>
          <w:rFonts w:ascii="Verdana" w:hAnsi="Verdana"/>
          <w:color w:val="000000" w:themeColor="text1"/>
          <w:sz w:val="20"/>
          <w:szCs w:val="20"/>
        </w:rPr>
        <w:t>asbl</w:t>
      </w:r>
      <w:proofErr w:type="spellEnd"/>
      <w:r>
        <w:rPr>
          <w:rFonts w:ascii="Verdana" w:hAnsi="Verdana"/>
          <w:color w:val="000000" w:themeColor="text1"/>
          <w:sz w:val="20"/>
          <w:szCs w:val="20"/>
        </w:rPr>
        <w:t xml:space="preserve"> (ex-Bureau Diocésain de Liège) et </w:t>
      </w:r>
      <w:r>
        <w:rPr>
          <w:rFonts w:ascii="Verdana" w:hAnsi="Verdana"/>
          <w:color w:val="auto"/>
          <w:sz w:val="20"/>
          <w:szCs w:val="20"/>
        </w:rPr>
        <w:t>conclu des contrats couvrant les risques inhérents aux activités de l’ASBL.</w:t>
      </w:r>
    </w:p>
    <w:p w14:paraId="73B4EAEC"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Les risques couverts sont</w:t>
      </w:r>
    </w:p>
    <w:p w14:paraId="7EA5470F" w14:textId="77777777" w:rsidR="00A12FDC" w:rsidRDefault="00A12FDC" w:rsidP="00A12FDC">
      <w:pPr>
        <w:numPr>
          <w:ilvl w:val="0"/>
          <w:numId w:val="2"/>
        </w:numPr>
        <w:spacing w:after="0" w:line="240" w:lineRule="auto"/>
        <w:ind w:left="284" w:hanging="284"/>
        <w:rPr>
          <w:rFonts w:ascii="Verdana" w:hAnsi="Verdana"/>
          <w:color w:val="auto"/>
          <w:sz w:val="20"/>
          <w:szCs w:val="20"/>
        </w:rPr>
      </w:pPr>
      <w:r>
        <w:rPr>
          <w:rFonts w:ascii="Verdana" w:hAnsi="Verdana"/>
          <w:color w:val="auto"/>
          <w:sz w:val="20"/>
          <w:szCs w:val="20"/>
        </w:rPr>
        <w:t>RC (vis-à-vis des tiers) et RC des Administrateurs</w:t>
      </w:r>
    </w:p>
    <w:p w14:paraId="25A3F6DF" w14:textId="77777777" w:rsidR="00A12FDC" w:rsidRDefault="00A12FDC" w:rsidP="00A12FDC">
      <w:pPr>
        <w:numPr>
          <w:ilvl w:val="0"/>
          <w:numId w:val="2"/>
        </w:numPr>
        <w:spacing w:after="0" w:line="240" w:lineRule="auto"/>
        <w:ind w:left="284" w:hanging="284"/>
        <w:rPr>
          <w:rFonts w:ascii="Verdana" w:hAnsi="Verdana"/>
          <w:color w:val="auto"/>
          <w:sz w:val="20"/>
          <w:szCs w:val="20"/>
        </w:rPr>
      </w:pPr>
      <w:r>
        <w:rPr>
          <w:rFonts w:ascii="Verdana" w:hAnsi="Verdana"/>
          <w:color w:val="auto"/>
          <w:sz w:val="20"/>
          <w:szCs w:val="20"/>
        </w:rPr>
        <w:t>Accidents (membres et bénévoles)</w:t>
      </w:r>
    </w:p>
    <w:p w14:paraId="1E429C8F" w14:textId="77777777" w:rsidR="00A12FDC" w:rsidRDefault="00A12FDC" w:rsidP="00A12FDC">
      <w:pPr>
        <w:spacing w:after="0" w:line="240" w:lineRule="auto"/>
        <w:rPr>
          <w:rFonts w:ascii="Verdana" w:hAnsi="Verdana"/>
          <w:color w:val="auto"/>
          <w:sz w:val="20"/>
          <w:szCs w:val="20"/>
        </w:rPr>
      </w:pPr>
    </w:p>
    <w:p w14:paraId="7C7CE1BA" w14:textId="77777777" w:rsidR="00A12FDC" w:rsidRDefault="00A12FDC" w:rsidP="00A12FDC">
      <w:pPr>
        <w:spacing w:after="0" w:line="240" w:lineRule="auto"/>
        <w:rPr>
          <w:rFonts w:ascii="Verdana" w:hAnsi="Verdana"/>
          <w:color w:val="auto"/>
          <w:sz w:val="20"/>
          <w:szCs w:val="20"/>
        </w:rPr>
      </w:pPr>
      <w:r>
        <w:rPr>
          <w:rFonts w:ascii="Verdana" w:hAnsi="Verdana"/>
          <w:color w:val="auto"/>
          <w:sz w:val="20"/>
          <w:szCs w:val="20"/>
        </w:rPr>
        <w:t>Numéro de police : 5758114167.</w:t>
      </w:r>
    </w:p>
    <w:p w14:paraId="5DEC9D38" w14:textId="77777777" w:rsidR="00A12FDC" w:rsidRDefault="00A12FDC" w:rsidP="00A12FDC">
      <w:pPr>
        <w:spacing w:after="0" w:line="240" w:lineRule="auto"/>
        <w:rPr>
          <w:rFonts w:ascii="Verdana" w:hAnsi="Verdana"/>
          <w:color w:val="auto"/>
          <w:sz w:val="20"/>
          <w:szCs w:val="20"/>
        </w:rPr>
      </w:pPr>
      <w:r>
        <w:rPr>
          <w:rFonts w:ascii="Verdana" w:hAnsi="Verdana"/>
          <w:color w:val="auto"/>
          <w:sz w:val="20"/>
          <w:szCs w:val="20"/>
        </w:rPr>
        <w:t>Référence AXA : 730.328.221</w:t>
      </w:r>
    </w:p>
    <w:p w14:paraId="595868E6" w14:textId="77777777" w:rsidR="00A12FDC" w:rsidRDefault="00A12FDC" w:rsidP="00A12FDC">
      <w:pPr>
        <w:spacing w:after="0" w:line="240" w:lineRule="auto"/>
        <w:rPr>
          <w:rFonts w:ascii="Verdana" w:hAnsi="Verdana"/>
          <w:b/>
          <w:bCs/>
          <w:color w:val="FF0000"/>
          <w:sz w:val="20"/>
          <w:szCs w:val="20"/>
        </w:rPr>
      </w:pPr>
    </w:p>
    <w:p w14:paraId="2FBD2D8D" w14:textId="77777777" w:rsidR="00A12FDC" w:rsidRDefault="00A12FDC" w:rsidP="00A12FDC">
      <w:pPr>
        <w:spacing w:after="0" w:line="240" w:lineRule="auto"/>
        <w:rPr>
          <w:rFonts w:ascii="Verdana" w:hAnsi="Verdana"/>
          <w:b/>
          <w:bCs/>
          <w:color w:val="FF0000"/>
          <w:sz w:val="20"/>
          <w:szCs w:val="20"/>
        </w:rPr>
      </w:pPr>
      <w:r>
        <w:rPr>
          <w:rFonts w:ascii="Verdana" w:hAnsi="Verdana"/>
          <w:b/>
          <w:bCs/>
          <w:color w:val="FF0000"/>
          <w:sz w:val="20"/>
          <w:szCs w:val="20"/>
        </w:rPr>
        <w:t>Urgent : A analyser  -  Copie disponible au Secrétariat de l’ASBL</w:t>
      </w:r>
    </w:p>
    <w:p w14:paraId="07894694" w14:textId="77777777" w:rsidR="00A12FDC" w:rsidRDefault="00A12FDC" w:rsidP="00A12FDC">
      <w:pPr>
        <w:spacing w:after="0" w:line="240" w:lineRule="auto"/>
        <w:rPr>
          <w:rFonts w:ascii="Verdana" w:hAnsi="Verdana"/>
          <w:b/>
          <w:bCs/>
          <w:color w:val="FF0000"/>
          <w:sz w:val="20"/>
          <w:szCs w:val="20"/>
        </w:rPr>
      </w:pPr>
      <w:r>
        <w:rPr>
          <w:noProof/>
        </w:rPr>
        <w:drawing>
          <wp:inline distT="0" distB="0" distL="0" distR="0" wp14:anchorId="6B02B70B" wp14:editId="623519EE">
            <wp:extent cx="5758180" cy="6301740"/>
            <wp:effectExtent l="0" t="0" r="0" b="0"/>
            <wp:docPr id="6" name="Image3"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Une image contenant texte, capture d’écran, nombre, Police&#10;&#10;Description générée automatiquement"/>
                    <pic:cNvPicPr>
                      <a:picLocks noChangeAspect="1" noChangeArrowheads="1"/>
                    </pic:cNvPicPr>
                  </pic:nvPicPr>
                  <pic:blipFill>
                    <a:blip r:embed="rId10"/>
                    <a:stretch>
                      <a:fillRect/>
                    </a:stretch>
                  </pic:blipFill>
                  <pic:spPr bwMode="auto">
                    <a:xfrm>
                      <a:off x="0" y="0"/>
                      <a:ext cx="5758180" cy="6301740"/>
                    </a:xfrm>
                    <a:prstGeom prst="rect">
                      <a:avLst/>
                    </a:prstGeom>
                  </pic:spPr>
                </pic:pic>
              </a:graphicData>
            </a:graphic>
          </wp:inline>
        </w:drawing>
      </w:r>
    </w:p>
    <w:p w14:paraId="386552C4" w14:textId="77777777" w:rsidR="00A12FDC" w:rsidRDefault="00A12FDC" w:rsidP="00A12FDC">
      <w:pPr>
        <w:spacing w:after="0" w:line="240" w:lineRule="auto"/>
        <w:rPr>
          <w:rFonts w:ascii="Verdana" w:hAnsi="Verdana"/>
          <w:b/>
          <w:bCs/>
          <w:color w:val="FF0000"/>
          <w:sz w:val="20"/>
          <w:szCs w:val="20"/>
        </w:rPr>
      </w:pPr>
    </w:p>
    <w:p w14:paraId="2224E91E" w14:textId="77777777" w:rsidR="00A12FDC" w:rsidRDefault="00A12FDC" w:rsidP="00A12FDC">
      <w:pPr>
        <w:spacing w:after="0" w:line="240" w:lineRule="auto"/>
        <w:rPr>
          <w:rFonts w:ascii="Verdana" w:hAnsi="Verdana"/>
          <w:color w:val="auto"/>
          <w:sz w:val="20"/>
          <w:szCs w:val="20"/>
        </w:rPr>
      </w:pPr>
      <w:r>
        <w:rPr>
          <w:noProof/>
        </w:rPr>
        <w:lastRenderedPageBreak/>
        <w:drawing>
          <wp:inline distT="0" distB="0" distL="0" distR="0" wp14:anchorId="2A309FE5" wp14:editId="2672E544">
            <wp:extent cx="5758180" cy="6628130"/>
            <wp:effectExtent l="0" t="0" r="0" b="0"/>
            <wp:docPr id="7" name="Image4" descr="Une image contenant texte, capture d’écran, Parallèl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 descr="Une image contenant texte, capture d’écran, Parallèle, nombre&#10;&#10;Description générée automatiquement"/>
                    <pic:cNvPicPr>
                      <a:picLocks noChangeAspect="1" noChangeArrowheads="1"/>
                    </pic:cNvPicPr>
                  </pic:nvPicPr>
                  <pic:blipFill>
                    <a:blip r:embed="rId11"/>
                    <a:stretch>
                      <a:fillRect/>
                    </a:stretch>
                  </pic:blipFill>
                  <pic:spPr bwMode="auto">
                    <a:xfrm>
                      <a:off x="0" y="0"/>
                      <a:ext cx="5758180" cy="6628130"/>
                    </a:xfrm>
                    <a:prstGeom prst="rect">
                      <a:avLst/>
                    </a:prstGeom>
                  </pic:spPr>
                </pic:pic>
              </a:graphicData>
            </a:graphic>
          </wp:inline>
        </w:drawing>
      </w:r>
      <w:bookmarkStart w:id="17" w:name="_Toc59280058"/>
      <w:bookmarkStart w:id="18" w:name="_Toc36402959"/>
    </w:p>
    <w:p w14:paraId="7D0FFB69" w14:textId="77777777" w:rsidR="00A12FDC" w:rsidRDefault="00A12FDC" w:rsidP="00A12FDC">
      <w:pPr>
        <w:pStyle w:val="Titre1"/>
        <w:spacing w:before="120" w:after="0" w:line="240" w:lineRule="auto"/>
        <w:ind w:left="-5"/>
        <w:rPr>
          <w:rFonts w:ascii="Verdana" w:hAnsi="Verdana"/>
          <w:color w:val="auto"/>
          <w:sz w:val="24"/>
          <w:szCs w:val="20"/>
        </w:rPr>
      </w:pPr>
    </w:p>
    <w:p w14:paraId="692CF157" w14:textId="77777777" w:rsidR="00A12FDC" w:rsidRDefault="00A12FDC" w:rsidP="00A12FDC">
      <w:pPr>
        <w:pStyle w:val="Titre1"/>
        <w:spacing w:before="120" w:after="0" w:line="240" w:lineRule="auto"/>
        <w:ind w:left="-5"/>
        <w:rPr>
          <w:rFonts w:ascii="Verdana" w:hAnsi="Verdana"/>
          <w:color w:val="auto"/>
          <w:sz w:val="24"/>
          <w:szCs w:val="20"/>
        </w:rPr>
      </w:pPr>
      <w:r>
        <w:rPr>
          <w:rFonts w:ascii="Verdana" w:hAnsi="Verdana"/>
          <w:color w:val="auto"/>
          <w:sz w:val="24"/>
          <w:szCs w:val="20"/>
        </w:rPr>
        <w:t>DEONTOLOGIE</w:t>
      </w:r>
      <w:bookmarkEnd w:id="17"/>
      <w:bookmarkEnd w:id="18"/>
    </w:p>
    <w:p w14:paraId="7C337CBB" w14:textId="77777777" w:rsidR="00A12FDC" w:rsidRDefault="00A12FDC" w:rsidP="00A12FDC">
      <w:pPr>
        <w:spacing w:before="120" w:after="0" w:line="240" w:lineRule="auto"/>
        <w:ind w:left="-5" w:right="507"/>
        <w:rPr>
          <w:rFonts w:ascii="Verdana" w:hAnsi="Verdana"/>
          <w:color w:val="auto"/>
          <w:sz w:val="20"/>
          <w:szCs w:val="20"/>
        </w:rPr>
      </w:pPr>
      <w:r>
        <w:rPr>
          <w:rFonts w:ascii="Verdana" w:hAnsi="Verdana"/>
          <w:color w:val="auto"/>
          <w:sz w:val="20"/>
          <w:szCs w:val="20"/>
        </w:rPr>
        <w:t>Les membres de l’association, et en particulier les administrateurs, sont particulièrement attentifs à adopter un comportement pieu, digne, respectueux et éthique dans tous leurs rapports, et en particulier dans les rapports avec les enfants, les malades et les familles endeuillées.</w:t>
      </w:r>
    </w:p>
    <w:p w14:paraId="5E4501E0" w14:textId="77777777" w:rsidR="00A12FDC" w:rsidRDefault="00A12FDC" w:rsidP="00A12FDC">
      <w:pPr>
        <w:spacing w:before="120" w:after="0" w:line="240" w:lineRule="auto"/>
        <w:ind w:left="-5" w:right="568"/>
        <w:rPr>
          <w:rFonts w:ascii="Verdana" w:hAnsi="Verdana"/>
          <w:color w:val="auto"/>
          <w:sz w:val="20"/>
          <w:szCs w:val="20"/>
        </w:rPr>
      </w:pPr>
      <w:r>
        <w:rPr>
          <w:rFonts w:ascii="Verdana" w:hAnsi="Verdana"/>
          <w:color w:val="auto"/>
          <w:sz w:val="20"/>
          <w:szCs w:val="20"/>
        </w:rPr>
        <w:t>L’OA veillera au comportement des bénévoles dans toutes les circonstances où ils agissent en fonction d’une délégation reçue de sa part.</w:t>
      </w:r>
    </w:p>
    <w:p w14:paraId="1865D69A" w14:textId="77777777" w:rsidR="00A12FDC" w:rsidRDefault="00A12FDC" w:rsidP="00A12FDC">
      <w:pPr>
        <w:pStyle w:val="Titre1"/>
        <w:spacing w:before="120" w:after="0" w:line="240" w:lineRule="auto"/>
        <w:ind w:left="-5"/>
        <w:rPr>
          <w:rFonts w:ascii="Verdana" w:hAnsi="Verdana"/>
          <w:color w:val="auto"/>
          <w:sz w:val="24"/>
          <w:szCs w:val="20"/>
        </w:rPr>
      </w:pPr>
      <w:bookmarkStart w:id="19" w:name="_Toc59280059"/>
      <w:bookmarkStart w:id="20" w:name="_Toc36402960"/>
      <w:r>
        <w:rPr>
          <w:rFonts w:ascii="Verdana" w:hAnsi="Verdana"/>
          <w:color w:val="auto"/>
          <w:sz w:val="24"/>
          <w:szCs w:val="20"/>
        </w:rPr>
        <w:lastRenderedPageBreak/>
        <w:t>DIVERS ET ANNEXES</w:t>
      </w:r>
      <w:bookmarkEnd w:id="19"/>
      <w:bookmarkEnd w:id="20"/>
    </w:p>
    <w:p w14:paraId="15E69ED3" w14:textId="77777777" w:rsidR="00A12FDC" w:rsidRDefault="00A12FDC" w:rsidP="00A12FDC">
      <w:pPr>
        <w:spacing w:before="240" w:after="120"/>
        <w:ind w:left="11" w:hanging="11"/>
        <w:rPr>
          <w:rFonts w:ascii="Verdana" w:hAnsi="Verdana"/>
          <w:b/>
          <w:bCs/>
          <w:color w:val="auto"/>
        </w:rPr>
      </w:pPr>
      <w:r>
        <w:rPr>
          <w:rFonts w:ascii="Verdana" w:hAnsi="Verdana"/>
          <w:b/>
          <w:bCs/>
          <w:color w:val="auto"/>
        </w:rPr>
        <w:t>Registres officiels de l’ASBL UP BEYNE-HEUSAY</w:t>
      </w:r>
    </w:p>
    <w:p w14:paraId="4B67C610"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Les registres officiels de l’ASBL, mis à jour par les Secrétaires, sont les suivants :</w:t>
      </w:r>
    </w:p>
    <w:p w14:paraId="6726439A" w14:textId="77777777" w:rsidR="00A12FDC" w:rsidRDefault="00A12FDC" w:rsidP="00A12FDC">
      <w:pPr>
        <w:numPr>
          <w:ilvl w:val="0"/>
          <w:numId w:val="3"/>
        </w:numPr>
        <w:spacing w:after="0" w:line="240" w:lineRule="auto"/>
        <w:ind w:left="284" w:hanging="284"/>
        <w:rPr>
          <w:rFonts w:ascii="Verdana" w:hAnsi="Verdana"/>
          <w:color w:val="auto"/>
          <w:sz w:val="20"/>
          <w:szCs w:val="20"/>
        </w:rPr>
      </w:pPr>
      <w:r>
        <w:rPr>
          <w:rFonts w:ascii="Verdana" w:hAnsi="Verdana"/>
          <w:color w:val="auto"/>
          <w:sz w:val="20"/>
          <w:szCs w:val="20"/>
        </w:rPr>
        <w:t>Registre de la Compta 2025 et des années suivantes</w:t>
      </w:r>
    </w:p>
    <w:p w14:paraId="41FC6B73" w14:textId="77777777" w:rsidR="00A12FDC" w:rsidRDefault="00A12FDC" w:rsidP="00A12FDC">
      <w:pPr>
        <w:numPr>
          <w:ilvl w:val="0"/>
          <w:numId w:val="3"/>
        </w:numPr>
        <w:spacing w:after="0" w:line="240" w:lineRule="auto"/>
        <w:ind w:left="284" w:hanging="284"/>
        <w:rPr>
          <w:rFonts w:ascii="Verdana" w:hAnsi="Verdana"/>
          <w:color w:val="auto"/>
          <w:sz w:val="20"/>
          <w:szCs w:val="20"/>
        </w:rPr>
      </w:pPr>
      <w:r>
        <w:rPr>
          <w:rFonts w:ascii="Verdana" w:hAnsi="Verdana"/>
          <w:color w:val="auto"/>
          <w:sz w:val="20"/>
          <w:szCs w:val="20"/>
        </w:rPr>
        <w:t>Registre des Membres ;</w:t>
      </w:r>
    </w:p>
    <w:p w14:paraId="0BB2E1F6" w14:textId="77777777" w:rsidR="00A12FDC" w:rsidRDefault="00A12FDC" w:rsidP="00A12FDC">
      <w:pPr>
        <w:numPr>
          <w:ilvl w:val="0"/>
          <w:numId w:val="3"/>
        </w:numPr>
        <w:spacing w:after="0" w:line="240" w:lineRule="auto"/>
        <w:ind w:left="284" w:hanging="284"/>
        <w:rPr>
          <w:rFonts w:ascii="Verdana" w:hAnsi="Verdana"/>
          <w:color w:val="auto"/>
          <w:sz w:val="20"/>
          <w:szCs w:val="20"/>
        </w:rPr>
      </w:pPr>
      <w:r>
        <w:rPr>
          <w:rFonts w:ascii="Verdana" w:hAnsi="Verdana"/>
          <w:color w:val="auto"/>
          <w:sz w:val="20"/>
          <w:szCs w:val="20"/>
        </w:rPr>
        <w:t xml:space="preserve">Rapports AG (PV), l’OA (PV), CEUP </w:t>
      </w:r>
    </w:p>
    <w:p w14:paraId="68936345" w14:textId="77777777" w:rsidR="00A12FDC" w:rsidRDefault="00A12FDC" w:rsidP="00A12FDC">
      <w:pPr>
        <w:numPr>
          <w:ilvl w:val="0"/>
          <w:numId w:val="3"/>
        </w:numPr>
        <w:spacing w:after="0" w:line="240" w:lineRule="auto"/>
        <w:ind w:left="284" w:hanging="284"/>
        <w:rPr>
          <w:rFonts w:ascii="Verdana" w:hAnsi="Verdana"/>
          <w:color w:val="auto"/>
          <w:sz w:val="20"/>
          <w:szCs w:val="20"/>
        </w:rPr>
      </w:pPr>
      <w:r>
        <w:rPr>
          <w:rFonts w:ascii="Verdana" w:hAnsi="Verdana"/>
          <w:color w:val="auto"/>
          <w:sz w:val="20"/>
          <w:szCs w:val="20"/>
        </w:rPr>
        <w:t>Registre ROI</w:t>
      </w:r>
    </w:p>
    <w:p w14:paraId="79544426" w14:textId="77777777" w:rsidR="00A12FDC" w:rsidRDefault="00A12FDC" w:rsidP="00A12FDC">
      <w:pPr>
        <w:spacing w:after="0" w:line="240" w:lineRule="auto"/>
        <w:ind w:left="0" w:firstLine="0"/>
        <w:rPr>
          <w:rFonts w:ascii="Verdana" w:hAnsi="Verdana"/>
          <w:color w:val="auto"/>
          <w:sz w:val="20"/>
          <w:szCs w:val="20"/>
        </w:rPr>
      </w:pPr>
    </w:p>
    <w:p w14:paraId="30C77033" w14:textId="77777777" w:rsidR="00A12FDC" w:rsidRDefault="00A12FDC" w:rsidP="00A12FDC">
      <w:pPr>
        <w:spacing w:after="0" w:line="240" w:lineRule="auto"/>
        <w:ind w:left="0" w:firstLine="0"/>
        <w:rPr>
          <w:rFonts w:ascii="Verdana" w:hAnsi="Verdana"/>
          <w:color w:val="auto"/>
          <w:sz w:val="20"/>
          <w:szCs w:val="20"/>
        </w:rPr>
      </w:pPr>
      <w:r>
        <w:rPr>
          <w:rFonts w:ascii="Verdana" w:hAnsi="Verdana"/>
          <w:color w:val="auto"/>
          <w:sz w:val="20"/>
          <w:szCs w:val="20"/>
        </w:rPr>
        <w:t>Ces Registres seront centralisés et les modalités laissées à l’appréciation du CA.</w:t>
      </w:r>
    </w:p>
    <w:p w14:paraId="6E281AE2" w14:textId="77777777" w:rsidR="00A12FDC" w:rsidRDefault="00A12FDC" w:rsidP="00A12FDC">
      <w:pPr>
        <w:spacing w:after="0" w:line="240" w:lineRule="auto"/>
        <w:ind w:left="0" w:firstLine="0"/>
        <w:rPr>
          <w:rFonts w:ascii="Verdana" w:hAnsi="Verdana"/>
          <w:color w:val="auto"/>
          <w:sz w:val="20"/>
          <w:szCs w:val="20"/>
        </w:rPr>
      </w:pPr>
    </w:p>
    <w:p w14:paraId="139C3F73" w14:textId="77777777" w:rsidR="00A12FDC" w:rsidRDefault="00A12FDC" w:rsidP="00A12FDC">
      <w:pPr>
        <w:spacing w:before="240" w:after="120"/>
        <w:ind w:left="11" w:hanging="11"/>
        <w:rPr>
          <w:rFonts w:ascii="Verdana" w:hAnsi="Verdana"/>
          <w:b/>
          <w:bCs/>
          <w:color w:val="auto"/>
        </w:rPr>
      </w:pPr>
      <w:r>
        <w:rPr>
          <w:rFonts w:ascii="Verdana" w:hAnsi="Verdana"/>
          <w:b/>
          <w:bCs/>
          <w:color w:val="auto"/>
        </w:rPr>
        <w:tab/>
        <w:t>Courrier</w:t>
      </w:r>
    </w:p>
    <w:p w14:paraId="6C3ACF41" w14:textId="77777777" w:rsidR="00A12FDC" w:rsidRDefault="00A12FDC" w:rsidP="00A12FDC">
      <w:pPr>
        <w:spacing w:before="120" w:after="0" w:line="240" w:lineRule="auto"/>
        <w:ind w:left="-5"/>
        <w:rPr>
          <w:rFonts w:ascii="Verdana" w:hAnsi="Verdana"/>
          <w:color w:val="auto"/>
          <w:sz w:val="20"/>
          <w:szCs w:val="20"/>
        </w:rPr>
      </w:pPr>
      <w:r>
        <w:rPr>
          <w:rFonts w:ascii="Verdana" w:hAnsi="Verdana"/>
          <w:color w:val="auto"/>
          <w:sz w:val="20"/>
          <w:szCs w:val="20"/>
        </w:rPr>
        <w:t>Le mode habituel de communication entre les administrateurs et les membres est le courrier électronique.</w:t>
      </w:r>
    </w:p>
    <w:p w14:paraId="272DDE76" w14:textId="77777777" w:rsidR="00A12FDC" w:rsidRDefault="00A12FDC" w:rsidP="00A12FDC">
      <w:pPr>
        <w:sectPr w:rsidR="00A12FDC" w:rsidSect="00A12FDC">
          <w:headerReference w:type="even" r:id="rId12"/>
          <w:headerReference w:type="default" r:id="rId13"/>
          <w:footerReference w:type="even" r:id="rId14"/>
          <w:footerReference w:type="default" r:id="rId15"/>
          <w:headerReference w:type="first" r:id="rId16"/>
          <w:footerReference w:type="first" r:id="rId17"/>
          <w:pgSz w:w="11906" w:h="16838"/>
          <w:pgMar w:top="1560" w:right="1418" w:bottom="1418" w:left="1418" w:header="612" w:footer="714" w:gutter="0"/>
          <w:cols w:space="720"/>
          <w:formProt w:val="0"/>
          <w:docGrid w:linePitch="600" w:charSpace="36864"/>
        </w:sectPr>
      </w:pPr>
    </w:p>
    <w:p w14:paraId="25BC136F" w14:textId="77777777" w:rsidR="00A12FDC" w:rsidRDefault="00A12FDC" w:rsidP="00A12FDC">
      <w:pPr>
        <w:pStyle w:val="Titre1"/>
        <w:spacing w:before="120" w:line="240" w:lineRule="auto"/>
        <w:ind w:left="0" w:firstLine="0"/>
        <w:rPr>
          <w:rFonts w:ascii="Verdana" w:hAnsi="Verdana"/>
          <w:color w:val="auto"/>
          <w:sz w:val="20"/>
          <w:szCs w:val="16"/>
        </w:rPr>
      </w:pPr>
      <w:bookmarkStart w:id="21" w:name="_Toc4985"/>
    </w:p>
    <w:p w14:paraId="3B425680" w14:textId="77777777" w:rsidR="00A12FDC" w:rsidRDefault="00A12FDC" w:rsidP="00A12FDC">
      <w:pPr>
        <w:pStyle w:val="Titre1"/>
        <w:spacing w:before="120" w:line="240" w:lineRule="auto"/>
        <w:ind w:left="0" w:firstLine="0"/>
        <w:rPr>
          <w:rFonts w:ascii="Verdana" w:hAnsi="Verdana"/>
          <w:color w:val="auto"/>
          <w:sz w:val="20"/>
          <w:szCs w:val="16"/>
        </w:rPr>
      </w:pPr>
      <w:bookmarkStart w:id="22" w:name="_Toc59280061"/>
      <w:bookmarkStart w:id="23" w:name="_Toc36402962"/>
      <w:r>
        <w:rPr>
          <w:rFonts w:ascii="Verdana" w:hAnsi="Verdana"/>
          <w:color w:val="auto"/>
          <w:sz w:val="20"/>
          <w:szCs w:val="16"/>
        </w:rPr>
        <w:t>MISE EN CONFORMITE AVEC L’OBLIGATION D’ENREGISTREMENT UBO</w:t>
      </w:r>
      <w:bookmarkEnd w:id="22"/>
      <w:bookmarkEnd w:id="23"/>
      <w:r>
        <w:rPr>
          <w:rFonts w:ascii="Verdana" w:hAnsi="Verdana"/>
          <w:color w:val="auto"/>
          <w:sz w:val="20"/>
          <w:szCs w:val="16"/>
        </w:rPr>
        <w:t xml:space="preserve"> </w:t>
      </w:r>
      <w:bookmarkEnd w:id="21"/>
    </w:p>
    <w:p w14:paraId="7AFD49C8" w14:textId="77777777" w:rsidR="00A12FDC" w:rsidRDefault="00A12FDC" w:rsidP="00A12FDC">
      <w:pPr>
        <w:spacing w:before="120" w:after="160" w:line="240" w:lineRule="auto"/>
        <w:ind w:left="0" w:firstLine="0"/>
        <w:rPr>
          <w:rFonts w:ascii="Verdana" w:hAnsi="Verdana"/>
          <w:color w:val="auto"/>
          <w:sz w:val="16"/>
          <w:szCs w:val="16"/>
        </w:rPr>
      </w:pPr>
      <w:r>
        <w:rPr>
          <w:noProof/>
        </w:rPr>
        <w:drawing>
          <wp:inline distT="0" distB="0" distL="0" distR="0" wp14:anchorId="20D229B6" wp14:editId="3996F3F3">
            <wp:extent cx="5758180" cy="2003425"/>
            <wp:effectExtent l="0" t="0" r="0" b="0"/>
            <wp:docPr id="9" name="Image5"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Une image contenant texte, capture d’écran, Police, nombre&#10;&#10;Description générée automatiquement"/>
                    <pic:cNvPicPr>
                      <a:picLocks noChangeAspect="1" noChangeArrowheads="1"/>
                    </pic:cNvPicPr>
                  </pic:nvPicPr>
                  <pic:blipFill>
                    <a:blip r:embed="rId18"/>
                    <a:stretch>
                      <a:fillRect/>
                    </a:stretch>
                  </pic:blipFill>
                  <pic:spPr bwMode="auto">
                    <a:xfrm>
                      <a:off x="0" y="0"/>
                      <a:ext cx="5758180" cy="2003425"/>
                    </a:xfrm>
                    <a:prstGeom prst="rect">
                      <a:avLst/>
                    </a:prstGeom>
                  </pic:spPr>
                </pic:pic>
              </a:graphicData>
            </a:graphic>
          </wp:inline>
        </w:drawing>
      </w:r>
    </w:p>
    <w:p w14:paraId="449C5DE2" w14:textId="3E5EE369" w:rsidR="00EC5227" w:rsidRDefault="00A12FDC" w:rsidP="00694F62">
      <w:pPr>
        <w:spacing w:before="120" w:after="160" w:line="240" w:lineRule="auto"/>
        <w:ind w:left="0" w:firstLine="0"/>
      </w:pPr>
      <w:r>
        <w:rPr>
          <w:noProof/>
        </w:rPr>
        <w:drawing>
          <wp:inline distT="0" distB="0" distL="0" distR="0" wp14:anchorId="6F197A08" wp14:editId="3F6B6D0F">
            <wp:extent cx="4495800" cy="3438525"/>
            <wp:effectExtent l="0" t="0" r="0" b="0"/>
            <wp:docPr id="10" name="Image6"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Une image contenant texte, capture d’écran, Police, nombre&#10;&#10;Description générée automatiquement"/>
                    <pic:cNvPicPr>
                      <a:picLocks noChangeAspect="1" noChangeArrowheads="1"/>
                    </pic:cNvPicPr>
                  </pic:nvPicPr>
                  <pic:blipFill>
                    <a:blip r:embed="rId19"/>
                    <a:stretch>
                      <a:fillRect/>
                    </a:stretch>
                  </pic:blipFill>
                  <pic:spPr bwMode="auto">
                    <a:xfrm>
                      <a:off x="0" y="0"/>
                      <a:ext cx="4495800" cy="3438525"/>
                    </a:xfrm>
                    <a:prstGeom prst="rect">
                      <a:avLst/>
                    </a:prstGeom>
                  </pic:spPr>
                </pic:pic>
              </a:graphicData>
            </a:graphic>
          </wp:inline>
        </w:drawing>
      </w:r>
    </w:p>
    <w:sectPr w:rsidR="00EC5227" w:rsidSect="00A12FDC">
      <w:type w:val="continuous"/>
      <w:pgSz w:w="11906" w:h="16838"/>
      <w:pgMar w:top="1560" w:right="1418" w:bottom="1418" w:left="1418" w:header="612" w:footer="714"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89B2" w14:textId="77777777" w:rsidR="00694F62" w:rsidRDefault="00694F62">
    <w:pPr>
      <w:tabs>
        <w:tab w:val="center" w:pos="8701"/>
      </w:tabs>
      <w:spacing w:after="0" w:line="259" w:lineRule="auto"/>
      <w:ind w:left="0" w:firstLine="0"/>
    </w:pPr>
    <w:r>
      <w:rPr>
        <w:noProof/>
      </w:rPr>
      <mc:AlternateContent>
        <mc:Choice Requires="wpg">
          <w:drawing>
            <wp:anchor distT="0" distB="0" distL="113665" distR="113665" simplePos="0" relativeHeight="251659264" behindDoc="1" locked="0" layoutInCell="0" allowOverlap="1" wp14:anchorId="29026CD5" wp14:editId="5D15E545">
              <wp:simplePos x="0" y="0"/>
              <wp:positionH relativeFrom="page">
                <wp:posOffset>0</wp:posOffset>
              </wp:positionH>
              <wp:positionV relativeFrom="page">
                <wp:posOffset>0</wp:posOffset>
              </wp:positionV>
              <wp:extent cx="5797550" cy="54610"/>
              <wp:effectExtent l="0" t="0" r="0" b="0"/>
              <wp:wrapSquare wrapText="bothSides"/>
              <wp:docPr id="8" name="Group 27476"/>
              <wp:cNvGraphicFramePr/>
              <a:graphic xmlns:a="http://schemas.openxmlformats.org/drawingml/2006/main">
                <a:graphicData uri="http://schemas.microsoft.com/office/word/2010/wordprocessingGroup">
                  <wpg:wgp>
                    <wpg:cNvGrpSpPr/>
                    <wpg:grpSpPr>
                      <a:xfrm>
                        <a:off x="0" y="0"/>
                        <a:ext cx="5797440" cy="54720"/>
                        <a:chOff x="0" y="0"/>
                        <a:chExt cx="5797440" cy="54720"/>
                      </a:xfrm>
                    </wpg:grpSpPr>
                    <wps:wsp>
                      <wps:cNvPr id="1634288846" name="Forme libre : forme 1634288846"/>
                      <wps:cNvSpPr/>
                      <wps:spPr>
                        <a:xfrm>
                          <a:off x="0" y="0"/>
                          <a:ext cx="5797440" cy="36720"/>
                        </a:xfrm>
                        <a:custGeom>
                          <a:avLst/>
                          <a:gdLst/>
                          <a:ahLst/>
                          <a:cxnLst/>
                          <a:rect l="l" t="t" r="r" b="b"/>
                          <a:pathLst>
                            <a:path w="5797296" h="36576">
                              <a:moveTo>
                                <a:pt x="0" y="0"/>
                              </a:moveTo>
                              <a:lnTo>
                                <a:pt x="5797296" y="0"/>
                              </a:lnTo>
                              <a:lnTo>
                                <a:pt x="5797296" y="36576"/>
                              </a:lnTo>
                              <a:lnTo>
                                <a:pt x="0" y="36576"/>
                              </a:lnTo>
                              <a:lnTo>
                                <a:pt x="0" y="0"/>
                              </a:lnTo>
                            </a:path>
                          </a:pathLst>
                        </a:custGeom>
                        <a:solidFill>
                          <a:srgbClr val="612422"/>
                        </a:solidFill>
                        <a:ln w="0">
                          <a:noFill/>
                        </a:ln>
                      </wps:spPr>
                      <wps:style>
                        <a:lnRef idx="0">
                          <a:scrgbClr r="0" g="0" b="0"/>
                        </a:lnRef>
                        <a:fillRef idx="0">
                          <a:scrgbClr r="0" g="0" b="0"/>
                        </a:fillRef>
                        <a:effectRef idx="0">
                          <a:scrgbClr r="0" g="0" b="0"/>
                        </a:effectRef>
                        <a:fontRef idx="minor"/>
                      </wps:style>
                      <wps:bodyPr/>
                    </wps:wsp>
                    <wps:wsp>
                      <wps:cNvPr id="507789229" name="Forme libre : forme 507789229"/>
                      <wps:cNvSpPr/>
                      <wps:spPr>
                        <a:xfrm>
                          <a:off x="0" y="46440"/>
                          <a:ext cx="5797440" cy="8280"/>
                        </a:xfrm>
                        <a:custGeom>
                          <a:avLst/>
                          <a:gdLst/>
                          <a:ahLst/>
                          <a:cxnLst/>
                          <a:rect l="l" t="t" r="r" b="b"/>
                          <a:pathLst>
                            <a:path w="5797296" h="9144">
                              <a:moveTo>
                                <a:pt x="0" y="0"/>
                              </a:moveTo>
                              <a:lnTo>
                                <a:pt x="5797296" y="0"/>
                              </a:lnTo>
                              <a:lnTo>
                                <a:pt x="5797296" y="9144"/>
                              </a:lnTo>
                              <a:lnTo>
                                <a:pt x="0" y="9144"/>
                              </a:lnTo>
                              <a:lnTo>
                                <a:pt x="0" y="0"/>
                              </a:lnTo>
                            </a:path>
                          </a:pathLst>
                        </a:custGeom>
                        <a:solidFill>
                          <a:srgbClr val="612422"/>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4CAB4C3F" id="Group 27476" o:spid="_x0000_s1026" style="position:absolute;margin-left:0;margin-top:0;width:456.5pt;height:4.3pt;z-index:-251657216;mso-wrap-distance-left:8.95pt;mso-wrap-distance-right:8.95pt;mso-position-horizontal-relative:page;mso-position-vertical-relative:page" coordsize="57974,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" o:allowincell="f">
              <v:shape id="Forme libre : forme 1634288846" o:spid="_x0000_s1027" style="position:absolute;width:57974;height:367;visibility:visible;mso-wrap-style:square;v-text-anchor:top" coordsize="579729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" path="m,l5797296,r,36576l,36576,,e" fillcolor="#612422" stroked="f" strokeweight="0">
                <v:path arrowok="t"/>
              </v:shape>
              <v:shape id="Forme libre : forme 507789229" o:spid="_x0000_s1028" style="position:absolute;top:464;width:57974;height:83;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" path="m,l5797296,r,9144l,9144,,e" fillcolor="#612422" stroked="f" strokeweight="0">
                <v:path arrowok="t"/>
              </v:shape>
              <w10:wrap type="square" anchorx="page" anchory="page"/>
            </v:group>
          </w:pict>
        </mc:Fallback>
      </mc:AlternateContent>
    </w:r>
    <w:r>
      <w:rPr>
        <w:b/>
      </w:rPr>
      <w:t>UP</w:t>
    </w:r>
    <w:r>
      <w:rPr>
        <w:b/>
      </w:rPr>
      <w:tab/>
    </w:r>
    <w:proofErr w:type="spellStart"/>
    <w:r>
      <w:rPr>
        <w:b/>
      </w:rPr>
      <w:t>NDdC</w:t>
    </w:r>
    <w:proofErr w:type="spellEnd"/>
    <w:r>
      <w:rPr>
        <w:b/>
      </w:rPr>
      <w:tab/>
      <w:t>–</w:t>
    </w:r>
    <w:r>
      <w:rPr>
        <w:b/>
      </w:rPr>
      <w:tab/>
      <w:t>rue</w:t>
    </w:r>
    <w:r>
      <w:rPr>
        <w:b/>
      </w:rPr>
      <w:tab/>
      <w:t>de</w:t>
    </w:r>
    <w:r>
      <w:rPr>
        <w:b/>
      </w:rPr>
      <w:tab/>
      <w:t>l’Eglise</w:t>
    </w:r>
    <w:r>
      <w:rPr>
        <w:b/>
      </w:rPr>
      <w:tab/>
      <w:t>13,</w:t>
    </w:r>
    <w:r>
      <w:rPr>
        <w:b/>
      </w:rPr>
      <w:tab/>
      <w:t>4280</w:t>
    </w:r>
    <w:r>
      <w:rPr>
        <w:b/>
      </w:rPr>
      <w:tab/>
      <w:t>Hannut</w:t>
    </w:r>
    <w:r>
      <w:rPr>
        <w:b/>
      </w:rPr>
      <w:tab/>
      <w:t>–</w:t>
    </w:r>
    <w:r>
      <w:rPr>
        <w:b/>
      </w:rPr>
      <w:tab/>
      <w:t>RPM</w:t>
    </w:r>
    <w:r>
      <w:rPr>
        <w:b/>
      </w:rPr>
      <w:tab/>
      <w:t>Huy</w:t>
    </w:r>
    <w:r>
      <w:rPr>
        <w:b/>
      </w:rPr>
      <w:tab/>
      <w:t>–</w:t>
    </w:r>
    <w:r>
      <w:rPr>
        <w:b/>
      </w:rPr>
      <w:tab/>
      <w:t>N.E.</w:t>
    </w:r>
    <w:r>
      <w:rPr>
        <w:b/>
      </w:rPr>
      <w:tab/>
      <w:t>0536.635.672</w:t>
    </w:r>
    <w:r>
      <w:rPr>
        <w:rFonts w:ascii="Cambria" w:eastAsia="Cambria" w:hAnsi="Cambria" w:cs="Cambria"/>
      </w:rPr>
      <w:tab/>
      <w:t>Page</w:t>
    </w:r>
    <w:r>
      <w:rPr>
        <w:rFonts w:ascii="Cambria" w:eastAsia="Cambria" w:hAnsi="Cambria" w:cs="Cambria"/>
      </w:rPr>
      <w:tab/>
    </w:r>
    <w:r>
      <w:rPr>
        <w:rFonts w:ascii="Cambria" w:eastAsia="Cambria" w:hAnsi="Cambria" w:cs="Cambria"/>
      </w:rPr>
      <w:fldChar w:fldCharType="begin"/>
    </w:r>
    <w:r>
      <w:rPr>
        <w:rFonts w:ascii="Cambria" w:eastAsia="Cambria" w:hAnsi="Cambria" w:cs="Cambria"/>
      </w:rPr>
      <w:instrText xml:space="preserve"> PAGE </w:instrText>
    </w:r>
    <w:r>
      <w:rPr>
        <w:rFonts w:ascii="Cambria" w:eastAsia="Cambria" w:hAnsi="Cambria" w:cs="Cambria"/>
      </w:rPr>
      <w:fldChar w:fldCharType="separate"/>
    </w:r>
    <w:r>
      <w:rPr>
        <w:rFonts w:ascii="Cambria" w:eastAsia="Cambria" w:hAnsi="Cambria" w:cs="Cambria"/>
      </w:rPr>
      <w:t>0</w:t>
    </w:r>
    <w:r>
      <w:rPr>
        <w:rFonts w:ascii="Cambria" w:eastAsia="Cambria" w:hAnsi="Cambria" w:cs="Cambria"/>
      </w:rPr>
      <w:fldChar w:fldCharType="end"/>
    </w:r>
    <w:r>
      <w:rPr>
        <w:rFonts w:ascii="Cambria" w:eastAsia="Cambria" w:hAnsi="Cambria" w:cs="Cambria"/>
      </w:rPr>
      <w:tab/>
    </w:r>
  </w:p>
  <w:p w14:paraId="6CCD5C36" w14:textId="77777777" w:rsidR="00694F62" w:rsidRDefault="00694F62">
    <w:pPr>
      <w:spacing w:after="0" w:line="259" w:lineRule="auto"/>
      <w:ind w:left="0" w:firstLine="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950540"/>
      <w:docPartObj>
        <w:docPartGallery w:val="Page Numbers (Top of Page)"/>
        <w:docPartUnique/>
      </w:docPartObj>
    </w:sdtPr>
    <w:sdtEndPr/>
    <w:sdtContent>
      <w:p w14:paraId="3D584FDA" w14:textId="77777777" w:rsidR="00694F62" w:rsidRDefault="00694F62">
        <w:pPr>
          <w:pStyle w:val="Pieddepage"/>
          <w:pBdr>
            <w:top w:val="single" w:sz="4" w:space="1" w:color="000000"/>
          </w:pBdr>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bCs/>
            <w:sz w:val="16"/>
            <w:szCs w:val="16"/>
          </w:rPr>
          <w:fldChar w:fldCharType="begin"/>
        </w:r>
        <w:r>
          <w:rPr>
            <w:rFonts w:ascii="Verdana" w:hAnsi="Verdana"/>
            <w:bCs/>
            <w:sz w:val="16"/>
            <w:szCs w:val="16"/>
          </w:rPr>
          <w:instrText xml:space="preserve"> PAGE </w:instrText>
        </w:r>
        <w:r>
          <w:rPr>
            <w:rFonts w:ascii="Verdana" w:hAnsi="Verdana"/>
            <w:bCs/>
            <w:sz w:val="16"/>
            <w:szCs w:val="16"/>
          </w:rPr>
          <w:fldChar w:fldCharType="separate"/>
        </w:r>
        <w:r>
          <w:rPr>
            <w:rFonts w:ascii="Verdana" w:hAnsi="Verdana"/>
            <w:bCs/>
            <w:sz w:val="16"/>
            <w:szCs w:val="16"/>
          </w:rPr>
          <w:t>13</w:t>
        </w:r>
        <w:r>
          <w:rPr>
            <w:rFonts w:ascii="Verdana" w:hAnsi="Verdana"/>
            <w:bCs/>
            <w:sz w:val="16"/>
            <w:szCs w:val="16"/>
          </w:rPr>
          <w:fldChar w:fldCharType="end"/>
        </w:r>
        <w:r>
          <w:rPr>
            <w:rFonts w:ascii="Verdana" w:hAnsi="Verdana"/>
            <w:sz w:val="16"/>
            <w:szCs w:val="16"/>
            <w:lang w:val="fr-FR"/>
          </w:rPr>
          <w:t>/</w:t>
        </w:r>
        <w:r>
          <w:rPr>
            <w:rFonts w:ascii="Verdana" w:hAnsi="Verdana"/>
            <w:bCs/>
            <w:sz w:val="16"/>
            <w:szCs w:val="16"/>
          </w:rPr>
          <w:fldChar w:fldCharType="begin"/>
        </w:r>
        <w:r>
          <w:rPr>
            <w:rFonts w:ascii="Verdana" w:hAnsi="Verdana"/>
            <w:bCs/>
            <w:sz w:val="16"/>
            <w:szCs w:val="16"/>
          </w:rPr>
          <w:instrText xml:space="preserve"> NUMPAGES </w:instrText>
        </w:r>
        <w:r>
          <w:rPr>
            <w:rFonts w:ascii="Verdana" w:hAnsi="Verdana"/>
            <w:bCs/>
            <w:sz w:val="16"/>
            <w:szCs w:val="16"/>
          </w:rPr>
          <w:fldChar w:fldCharType="separate"/>
        </w:r>
        <w:r>
          <w:rPr>
            <w:rFonts w:ascii="Verdana" w:hAnsi="Verdana"/>
            <w:bCs/>
            <w:sz w:val="16"/>
            <w:szCs w:val="16"/>
          </w:rPr>
          <w:t>13</w:t>
        </w:r>
        <w:r>
          <w:rPr>
            <w:rFonts w:ascii="Verdana" w:hAnsi="Verdana"/>
            <w:bC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9610338"/>
      <w:docPartObj>
        <w:docPartGallery w:val="Page Numbers (Top of Page)"/>
        <w:docPartUnique/>
      </w:docPartObj>
    </w:sdtPr>
    <w:sdtEndPr/>
    <w:sdtContent>
      <w:p w14:paraId="5CF45186" w14:textId="77777777" w:rsidR="00694F62" w:rsidRDefault="00694F62">
        <w:pPr>
          <w:pStyle w:val="Pieddepage"/>
          <w:pBdr>
            <w:top w:val="single" w:sz="4" w:space="1" w:color="000000"/>
          </w:pBdr>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bCs/>
            <w:sz w:val="16"/>
            <w:szCs w:val="16"/>
          </w:rPr>
          <w:fldChar w:fldCharType="begin"/>
        </w:r>
        <w:r>
          <w:rPr>
            <w:rFonts w:ascii="Verdana" w:hAnsi="Verdana"/>
            <w:bCs/>
            <w:sz w:val="16"/>
            <w:szCs w:val="16"/>
          </w:rPr>
          <w:instrText xml:space="preserve"> PAGE </w:instrText>
        </w:r>
        <w:r>
          <w:rPr>
            <w:rFonts w:ascii="Verdana" w:hAnsi="Verdana"/>
            <w:bCs/>
            <w:sz w:val="16"/>
            <w:szCs w:val="16"/>
          </w:rPr>
          <w:fldChar w:fldCharType="separate"/>
        </w:r>
        <w:r>
          <w:rPr>
            <w:rFonts w:ascii="Verdana" w:hAnsi="Verdana"/>
            <w:bCs/>
            <w:sz w:val="16"/>
            <w:szCs w:val="16"/>
          </w:rPr>
          <w:t>13</w:t>
        </w:r>
        <w:r>
          <w:rPr>
            <w:rFonts w:ascii="Verdana" w:hAnsi="Verdana"/>
            <w:bCs/>
            <w:sz w:val="16"/>
            <w:szCs w:val="16"/>
          </w:rPr>
          <w:fldChar w:fldCharType="end"/>
        </w:r>
        <w:r>
          <w:rPr>
            <w:rFonts w:ascii="Verdana" w:hAnsi="Verdana"/>
            <w:sz w:val="16"/>
            <w:szCs w:val="16"/>
            <w:lang w:val="fr-FR"/>
          </w:rPr>
          <w:t>/</w:t>
        </w:r>
        <w:r>
          <w:rPr>
            <w:rFonts w:ascii="Verdana" w:hAnsi="Verdana"/>
            <w:bCs/>
            <w:sz w:val="16"/>
            <w:szCs w:val="16"/>
          </w:rPr>
          <w:fldChar w:fldCharType="begin"/>
        </w:r>
        <w:r>
          <w:rPr>
            <w:rFonts w:ascii="Verdana" w:hAnsi="Verdana"/>
            <w:bCs/>
            <w:sz w:val="16"/>
            <w:szCs w:val="16"/>
          </w:rPr>
          <w:instrText xml:space="preserve"> NUMPAGES </w:instrText>
        </w:r>
        <w:r>
          <w:rPr>
            <w:rFonts w:ascii="Verdana" w:hAnsi="Verdana"/>
            <w:bCs/>
            <w:sz w:val="16"/>
            <w:szCs w:val="16"/>
          </w:rPr>
          <w:fldChar w:fldCharType="separate"/>
        </w:r>
        <w:r>
          <w:rPr>
            <w:rFonts w:ascii="Verdana" w:hAnsi="Verdana"/>
            <w:bCs/>
            <w:sz w:val="16"/>
            <w:szCs w:val="16"/>
          </w:rPr>
          <w:t>13</w:t>
        </w:r>
        <w:r>
          <w:rPr>
            <w:rFonts w:ascii="Verdana" w:hAnsi="Verdana"/>
            <w:bCs/>
            <w:sz w:val="16"/>
            <w:szCs w:val="16"/>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39E83" w14:textId="77777777" w:rsidR="00694F62" w:rsidRDefault="00694F62">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rPr>
      <w:t>0</w:t>
    </w:r>
    <w:r>
      <w:rPr>
        <w:rStyle w:val="Numrodepa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F7D7" w14:textId="77777777" w:rsidR="00694F62" w:rsidRDefault="00694F62">
    <w:pPr>
      <w:pBdr>
        <w:bottom w:val="single" w:sz="4" w:space="1" w:color="000000"/>
      </w:pBdr>
      <w:tabs>
        <w:tab w:val="right" w:pos="9639"/>
      </w:tabs>
      <w:spacing w:after="0" w:line="259" w:lineRule="auto"/>
      <w:ind w:left="0" w:firstLine="0"/>
    </w:pPr>
    <w:r>
      <w:t>ASBL Unité pastorale BEYNE-HEUSAY</w:t>
    </w:r>
    <w:r>
      <w:tab/>
    </w:r>
    <w:r>
      <w:t>Fonctionnement interne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DF32" w14:textId="77777777" w:rsidR="00694F62" w:rsidRDefault="00694F62">
    <w:pPr>
      <w:pBdr>
        <w:bottom w:val="single" w:sz="4" w:space="1" w:color="000000"/>
      </w:pBdr>
      <w:tabs>
        <w:tab w:val="right" w:pos="9639"/>
      </w:tabs>
      <w:spacing w:after="0" w:line="259" w:lineRule="auto"/>
      <w:ind w:left="0" w:firstLine="0"/>
    </w:pPr>
    <w:r>
      <w:t>ASBL Unité pastorale BEYNE-HEUSAY</w:t>
    </w:r>
    <w:r>
      <w:tab/>
    </w:r>
    <w:r>
      <w:t xml:space="preserve">Fonctionnement interne </w:t>
    </w:r>
    <w:proofErr w:type="spellStart"/>
    <w:r>
      <w:t>érieur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6A16"/>
    <w:multiLevelType w:val="multilevel"/>
    <w:tmpl w:val="1AD60022"/>
    <w:lvl w:ilvl="0">
      <w:start w:val="1"/>
      <w:numFmt w:val="bullet"/>
      <w:lvlText w:val="-"/>
      <w:lvlJc w:val="left"/>
      <w:pPr>
        <w:tabs>
          <w:tab w:val="num" w:pos="0"/>
        </w:tabs>
        <w:ind w:left="36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03E5185C"/>
    <w:multiLevelType w:val="multilevel"/>
    <w:tmpl w:val="6C8007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3700C3"/>
    <w:multiLevelType w:val="multilevel"/>
    <w:tmpl w:val="D898E41A"/>
    <w:lvl w:ilvl="0">
      <w:start w:val="1"/>
      <w:numFmt w:val="bullet"/>
      <w:lvlText w:val="-"/>
      <w:lvlJc w:val="left"/>
      <w:pPr>
        <w:tabs>
          <w:tab w:val="num" w:pos="0"/>
        </w:tabs>
        <w:ind w:left="72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abstractNum>
  <w:abstractNum w:abstractNumId="3" w15:restartNumberingAfterBreak="0">
    <w:nsid w:val="2DC81036"/>
    <w:multiLevelType w:val="multilevel"/>
    <w:tmpl w:val="1F56A5B8"/>
    <w:lvl w:ilvl="0">
      <w:numFmt w:val="bullet"/>
      <w:lvlText w:val="-"/>
      <w:lvlJc w:val="left"/>
      <w:pPr>
        <w:tabs>
          <w:tab w:val="num" w:pos="0"/>
        </w:tabs>
        <w:ind w:left="1065" w:hanging="360"/>
      </w:pPr>
      <w:rPr>
        <w:rFonts w:ascii="Aptos" w:eastAsiaTheme="minorHAnsi" w:hAnsi="Aptos" w:cstheme="minorBidi"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4" w15:restartNumberingAfterBreak="0">
    <w:nsid w:val="4E9D2130"/>
    <w:multiLevelType w:val="multilevel"/>
    <w:tmpl w:val="E8580F7A"/>
    <w:lvl w:ilvl="0">
      <w:start w:val="1"/>
      <w:numFmt w:val="bullet"/>
      <w:lvlText w:val="-"/>
      <w:lvlJc w:val="left"/>
      <w:pPr>
        <w:tabs>
          <w:tab w:val="num" w:pos="0"/>
        </w:tabs>
        <w:ind w:left="36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08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180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52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24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396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468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40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12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abstractNum>
  <w:abstractNum w:abstractNumId="5" w15:restartNumberingAfterBreak="0">
    <w:nsid w:val="4FF955AF"/>
    <w:multiLevelType w:val="multilevel"/>
    <w:tmpl w:val="C316BEF8"/>
    <w:lvl w:ilvl="0">
      <w:numFmt w:val="bullet"/>
      <w:lvlText w:val=""/>
      <w:lvlJc w:val="left"/>
      <w:pPr>
        <w:tabs>
          <w:tab w:val="num" w:pos="0"/>
        </w:tabs>
        <w:ind w:left="1068" w:hanging="360"/>
      </w:pPr>
      <w:rPr>
        <w:rFonts w:ascii="Symbol" w:eastAsiaTheme="minorHAnsi" w:hAnsi="Symbol" w:cstheme="minorBid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6" w15:restartNumberingAfterBreak="0">
    <w:nsid w:val="755F086A"/>
    <w:multiLevelType w:val="multilevel"/>
    <w:tmpl w:val="0C4AF912"/>
    <w:lvl w:ilvl="0">
      <w:start w:val="1"/>
      <w:numFmt w:val="bullet"/>
      <w:lvlText w:val=""/>
      <w:lvlJc w:val="left"/>
      <w:pPr>
        <w:tabs>
          <w:tab w:val="num" w:pos="0"/>
        </w:tabs>
        <w:ind w:left="705" w:hanging="360"/>
      </w:pPr>
      <w:rPr>
        <w:rFonts w:ascii="Symbol" w:hAnsi="Symbol" w:cs="Symbol" w:hint="default"/>
      </w:rPr>
    </w:lvl>
    <w:lvl w:ilvl="1">
      <w:start w:val="1"/>
      <w:numFmt w:val="bullet"/>
      <w:lvlText w:val="o"/>
      <w:lvlJc w:val="left"/>
      <w:pPr>
        <w:tabs>
          <w:tab w:val="num" w:pos="0"/>
        </w:tabs>
        <w:ind w:left="1425" w:hanging="360"/>
      </w:pPr>
      <w:rPr>
        <w:rFonts w:ascii="Courier New" w:hAnsi="Courier New" w:cs="Courier New" w:hint="default"/>
      </w:rPr>
    </w:lvl>
    <w:lvl w:ilvl="2">
      <w:start w:val="1"/>
      <w:numFmt w:val="bullet"/>
      <w:lvlText w:val=""/>
      <w:lvlJc w:val="left"/>
      <w:pPr>
        <w:tabs>
          <w:tab w:val="num" w:pos="0"/>
        </w:tabs>
        <w:ind w:left="2145" w:hanging="360"/>
      </w:pPr>
      <w:rPr>
        <w:rFonts w:ascii="Wingdings" w:hAnsi="Wingdings" w:cs="Wingdings" w:hint="default"/>
      </w:rPr>
    </w:lvl>
    <w:lvl w:ilvl="3">
      <w:start w:val="1"/>
      <w:numFmt w:val="bullet"/>
      <w:lvlText w:val=""/>
      <w:lvlJc w:val="left"/>
      <w:pPr>
        <w:tabs>
          <w:tab w:val="num" w:pos="0"/>
        </w:tabs>
        <w:ind w:left="2865" w:hanging="360"/>
      </w:pPr>
      <w:rPr>
        <w:rFonts w:ascii="Symbol" w:hAnsi="Symbol" w:cs="Symbol" w:hint="default"/>
      </w:rPr>
    </w:lvl>
    <w:lvl w:ilvl="4">
      <w:start w:val="1"/>
      <w:numFmt w:val="bullet"/>
      <w:lvlText w:val="o"/>
      <w:lvlJc w:val="left"/>
      <w:pPr>
        <w:tabs>
          <w:tab w:val="num" w:pos="0"/>
        </w:tabs>
        <w:ind w:left="3585" w:hanging="360"/>
      </w:pPr>
      <w:rPr>
        <w:rFonts w:ascii="Courier New" w:hAnsi="Courier New" w:cs="Courier New" w:hint="default"/>
      </w:rPr>
    </w:lvl>
    <w:lvl w:ilvl="5">
      <w:start w:val="1"/>
      <w:numFmt w:val="bullet"/>
      <w:lvlText w:val=""/>
      <w:lvlJc w:val="left"/>
      <w:pPr>
        <w:tabs>
          <w:tab w:val="num" w:pos="0"/>
        </w:tabs>
        <w:ind w:left="4305" w:hanging="360"/>
      </w:pPr>
      <w:rPr>
        <w:rFonts w:ascii="Wingdings" w:hAnsi="Wingdings" w:cs="Wingdings" w:hint="default"/>
      </w:rPr>
    </w:lvl>
    <w:lvl w:ilvl="6">
      <w:start w:val="1"/>
      <w:numFmt w:val="bullet"/>
      <w:lvlText w:val=""/>
      <w:lvlJc w:val="left"/>
      <w:pPr>
        <w:tabs>
          <w:tab w:val="num" w:pos="0"/>
        </w:tabs>
        <w:ind w:left="5025" w:hanging="360"/>
      </w:pPr>
      <w:rPr>
        <w:rFonts w:ascii="Symbol" w:hAnsi="Symbol" w:cs="Symbol" w:hint="default"/>
      </w:rPr>
    </w:lvl>
    <w:lvl w:ilvl="7">
      <w:start w:val="1"/>
      <w:numFmt w:val="bullet"/>
      <w:lvlText w:val="o"/>
      <w:lvlJc w:val="left"/>
      <w:pPr>
        <w:tabs>
          <w:tab w:val="num" w:pos="0"/>
        </w:tabs>
        <w:ind w:left="5745" w:hanging="360"/>
      </w:pPr>
      <w:rPr>
        <w:rFonts w:ascii="Courier New" w:hAnsi="Courier New" w:cs="Courier New" w:hint="default"/>
      </w:rPr>
    </w:lvl>
    <w:lvl w:ilvl="8">
      <w:start w:val="1"/>
      <w:numFmt w:val="bullet"/>
      <w:lvlText w:val=""/>
      <w:lvlJc w:val="left"/>
      <w:pPr>
        <w:tabs>
          <w:tab w:val="num" w:pos="0"/>
        </w:tabs>
        <w:ind w:left="6465" w:hanging="360"/>
      </w:pPr>
      <w:rPr>
        <w:rFonts w:ascii="Wingdings" w:hAnsi="Wingdings" w:cs="Wingdings" w:hint="default"/>
      </w:rPr>
    </w:lvl>
  </w:abstractNum>
  <w:num w:numId="1" w16cid:durableId="415245116">
    <w:abstractNumId w:val="2"/>
  </w:num>
  <w:num w:numId="2" w16cid:durableId="975137146">
    <w:abstractNumId w:val="4"/>
  </w:num>
  <w:num w:numId="3" w16cid:durableId="621687661">
    <w:abstractNumId w:val="0"/>
  </w:num>
  <w:num w:numId="4" w16cid:durableId="566765196">
    <w:abstractNumId w:val="6"/>
  </w:num>
  <w:num w:numId="5" w16cid:durableId="1576009904">
    <w:abstractNumId w:val="3"/>
  </w:num>
  <w:num w:numId="6" w16cid:durableId="1583951252">
    <w:abstractNumId w:val="5"/>
  </w:num>
  <w:num w:numId="7" w16cid:durableId="71466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DC"/>
    <w:rsid w:val="00694F62"/>
    <w:rsid w:val="00A12FDC"/>
    <w:rsid w:val="00C82D0A"/>
    <w:rsid w:val="00EC5227"/>
    <w:rsid w:val="00EC54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E6D3"/>
  <w15:chartTrackingRefBased/>
  <w15:docId w15:val="{8D9258D5-3DD2-4638-B19D-05F17595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DC"/>
    <w:pPr>
      <w:suppressAutoHyphens/>
      <w:spacing w:after="210" w:line="271" w:lineRule="auto"/>
      <w:ind w:left="10" w:hanging="10"/>
    </w:pPr>
    <w:rPr>
      <w:rFonts w:ascii="Calibri" w:eastAsia="Calibri" w:hAnsi="Calibri" w:cs="Calibri"/>
      <w:color w:val="000000"/>
      <w:kern w:val="0"/>
      <w:lang w:eastAsia="fr-BE"/>
      <w14:ligatures w14:val="none"/>
    </w:rPr>
  </w:style>
  <w:style w:type="paragraph" w:styleId="Titre1">
    <w:name w:val="heading 1"/>
    <w:basedOn w:val="Normal"/>
    <w:next w:val="Normal"/>
    <w:link w:val="Titre1Car"/>
    <w:uiPriority w:val="9"/>
    <w:qFormat/>
    <w:rsid w:val="00A12F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12F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12FD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12FD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12FD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12FD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12FD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12FD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12FD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A12FD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12FD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12FD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12FD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12FD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12FD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12FD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12FD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12FDC"/>
    <w:rPr>
      <w:rFonts w:eastAsiaTheme="majorEastAsia" w:cstheme="majorBidi"/>
      <w:color w:val="272727" w:themeColor="text1" w:themeTint="D8"/>
    </w:rPr>
  </w:style>
  <w:style w:type="paragraph" w:styleId="Titre">
    <w:name w:val="Title"/>
    <w:basedOn w:val="Normal"/>
    <w:next w:val="Normal"/>
    <w:link w:val="TitreCar"/>
    <w:uiPriority w:val="10"/>
    <w:qFormat/>
    <w:rsid w:val="00A12F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12F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12FD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12FD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12FDC"/>
    <w:pPr>
      <w:spacing w:before="160"/>
      <w:jc w:val="center"/>
    </w:pPr>
    <w:rPr>
      <w:i/>
      <w:iCs/>
      <w:color w:val="404040" w:themeColor="text1" w:themeTint="BF"/>
    </w:rPr>
  </w:style>
  <w:style w:type="character" w:customStyle="1" w:styleId="CitationCar">
    <w:name w:val="Citation Car"/>
    <w:basedOn w:val="Policepardfaut"/>
    <w:link w:val="Citation"/>
    <w:uiPriority w:val="29"/>
    <w:rsid w:val="00A12FDC"/>
    <w:rPr>
      <w:i/>
      <w:iCs/>
      <w:color w:val="404040" w:themeColor="text1" w:themeTint="BF"/>
    </w:rPr>
  </w:style>
  <w:style w:type="paragraph" w:styleId="Paragraphedeliste">
    <w:name w:val="List Paragraph"/>
    <w:basedOn w:val="Normal"/>
    <w:uiPriority w:val="34"/>
    <w:qFormat/>
    <w:rsid w:val="00A12FDC"/>
    <w:pPr>
      <w:ind w:left="720"/>
      <w:contextualSpacing/>
    </w:pPr>
  </w:style>
  <w:style w:type="character" w:styleId="Accentuationintense">
    <w:name w:val="Intense Emphasis"/>
    <w:basedOn w:val="Policepardfaut"/>
    <w:uiPriority w:val="21"/>
    <w:qFormat/>
    <w:rsid w:val="00A12FDC"/>
    <w:rPr>
      <w:i/>
      <w:iCs/>
      <w:color w:val="0F4761" w:themeColor="accent1" w:themeShade="BF"/>
    </w:rPr>
  </w:style>
  <w:style w:type="paragraph" w:styleId="Citationintense">
    <w:name w:val="Intense Quote"/>
    <w:basedOn w:val="Normal"/>
    <w:next w:val="Normal"/>
    <w:link w:val="CitationintenseCar"/>
    <w:uiPriority w:val="30"/>
    <w:qFormat/>
    <w:rsid w:val="00A12F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12FDC"/>
    <w:rPr>
      <w:i/>
      <w:iCs/>
      <w:color w:val="0F4761" w:themeColor="accent1" w:themeShade="BF"/>
    </w:rPr>
  </w:style>
  <w:style w:type="character" w:styleId="Rfrenceintense">
    <w:name w:val="Intense Reference"/>
    <w:basedOn w:val="Policepardfaut"/>
    <w:uiPriority w:val="32"/>
    <w:qFormat/>
    <w:rsid w:val="00A12FDC"/>
    <w:rPr>
      <w:b/>
      <w:bCs/>
      <w:smallCaps/>
      <w:color w:val="0F4761" w:themeColor="accent1" w:themeShade="BF"/>
      <w:spacing w:val="5"/>
    </w:rPr>
  </w:style>
  <w:style w:type="character" w:styleId="Lienhypertexte">
    <w:name w:val="Hyperlink"/>
    <w:basedOn w:val="Policepardfaut"/>
    <w:uiPriority w:val="99"/>
    <w:unhideWhenUsed/>
    <w:rsid w:val="00A12FDC"/>
    <w:rPr>
      <w:color w:val="467886" w:themeColor="hyperlink"/>
      <w:u w:val="single"/>
    </w:rPr>
  </w:style>
  <w:style w:type="character" w:customStyle="1" w:styleId="PieddepageCar">
    <w:name w:val="Pied de page Car"/>
    <w:basedOn w:val="Policepardfaut"/>
    <w:link w:val="Pieddepage"/>
    <w:uiPriority w:val="99"/>
    <w:qFormat/>
    <w:rsid w:val="00A12FDC"/>
    <w:rPr>
      <w:rFonts w:ascii="Calibri" w:eastAsia="Calibri" w:hAnsi="Calibri" w:cs="Calibri"/>
      <w:color w:val="000000"/>
    </w:rPr>
  </w:style>
  <w:style w:type="character" w:customStyle="1" w:styleId="En-tteCar">
    <w:name w:val="En-tête Car"/>
    <w:basedOn w:val="Policepardfaut"/>
    <w:link w:val="En-tte"/>
    <w:uiPriority w:val="99"/>
    <w:semiHidden/>
    <w:qFormat/>
    <w:rsid w:val="00A12FDC"/>
    <w:rPr>
      <w:rFonts w:ascii="Calibri" w:eastAsia="Calibri" w:hAnsi="Calibri" w:cs="Calibri"/>
      <w:color w:val="000000"/>
    </w:rPr>
  </w:style>
  <w:style w:type="character" w:styleId="Numrodepage">
    <w:name w:val="page number"/>
    <w:basedOn w:val="Policepardfaut"/>
    <w:uiPriority w:val="99"/>
    <w:semiHidden/>
    <w:unhideWhenUsed/>
    <w:qFormat/>
    <w:rsid w:val="00A12FDC"/>
  </w:style>
  <w:style w:type="paragraph" w:styleId="Pieddepage">
    <w:name w:val="footer"/>
    <w:basedOn w:val="Normal"/>
    <w:link w:val="PieddepageCar"/>
    <w:uiPriority w:val="99"/>
    <w:unhideWhenUsed/>
    <w:rsid w:val="00A12FDC"/>
    <w:pPr>
      <w:tabs>
        <w:tab w:val="center" w:pos="4536"/>
        <w:tab w:val="right" w:pos="9072"/>
      </w:tabs>
      <w:spacing w:after="0" w:line="240" w:lineRule="auto"/>
    </w:pPr>
    <w:rPr>
      <w:kern w:val="2"/>
      <w:lang w:eastAsia="en-US"/>
      <w14:ligatures w14:val="standardContextual"/>
    </w:rPr>
  </w:style>
  <w:style w:type="character" w:customStyle="1" w:styleId="PieddepageCar1">
    <w:name w:val="Pied de page Car1"/>
    <w:basedOn w:val="Policepardfaut"/>
    <w:uiPriority w:val="99"/>
    <w:semiHidden/>
    <w:rsid w:val="00A12FDC"/>
    <w:rPr>
      <w:rFonts w:ascii="Calibri" w:eastAsia="Calibri" w:hAnsi="Calibri" w:cs="Calibri"/>
      <w:color w:val="000000"/>
      <w:kern w:val="0"/>
      <w:lang w:eastAsia="fr-BE"/>
      <w14:ligatures w14:val="none"/>
    </w:rPr>
  </w:style>
  <w:style w:type="paragraph" w:styleId="En-tte">
    <w:name w:val="header"/>
    <w:basedOn w:val="Normal"/>
    <w:link w:val="En-tteCar"/>
    <w:uiPriority w:val="99"/>
    <w:semiHidden/>
    <w:unhideWhenUsed/>
    <w:rsid w:val="00A12FDC"/>
    <w:pPr>
      <w:tabs>
        <w:tab w:val="center" w:pos="4536"/>
        <w:tab w:val="right" w:pos="9072"/>
      </w:tabs>
      <w:spacing w:after="0" w:line="240" w:lineRule="auto"/>
    </w:pPr>
    <w:rPr>
      <w:kern w:val="2"/>
      <w:lang w:eastAsia="en-US"/>
      <w14:ligatures w14:val="standardContextual"/>
    </w:rPr>
  </w:style>
  <w:style w:type="character" w:customStyle="1" w:styleId="En-tteCar1">
    <w:name w:val="En-tête Car1"/>
    <w:basedOn w:val="Policepardfaut"/>
    <w:uiPriority w:val="99"/>
    <w:semiHidden/>
    <w:rsid w:val="00A12FDC"/>
    <w:rPr>
      <w:rFonts w:ascii="Calibri" w:eastAsia="Calibri" w:hAnsi="Calibri" w:cs="Calibri"/>
      <w:color w:val="000000"/>
      <w:kern w:val="0"/>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up.beyne.heusay@gmail.com" TargetMode="External"/><Relationship Id="rId11" Type="http://schemas.openxmlformats.org/officeDocument/2006/relationships/image" Target="media/image5.png"/><Relationship Id="rId5" Type="http://schemas.openxmlformats.org/officeDocument/2006/relationships/hyperlink" Target="http://www.up-beyne-heusay.be/" TargetMode="Externa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1859</Words>
  <Characters>10230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 KAISER</dc:creator>
  <cp:keywords/>
  <dc:description/>
  <cp:lastModifiedBy>Edgard KAISER</cp:lastModifiedBy>
  <cp:revision>1</cp:revision>
  <dcterms:created xsi:type="dcterms:W3CDTF">2025-03-12T07:37:00Z</dcterms:created>
  <dcterms:modified xsi:type="dcterms:W3CDTF">2025-03-12T07:56:00Z</dcterms:modified>
</cp:coreProperties>
</file>